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E7816" w14:textId="763877AE" w:rsidR="00AD47D9" w:rsidRPr="00AD47D9" w:rsidRDefault="00AD47D9" w:rsidP="00AD47D9">
      <w:pPr>
        <w:pStyle w:val="Nagwek1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AD47D9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C731C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AD47D9">
        <w:rPr>
          <w:rFonts w:asciiTheme="minorHAnsi" w:hAnsiTheme="minorHAnsi" w:cstheme="minorHAnsi"/>
          <w:color w:val="auto"/>
          <w:sz w:val="22"/>
          <w:szCs w:val="22"/>
        </w:rPr>
        <w:t xml:space="preserve"> do SWZ (numer postępowania: </w:t>
      </w:r>
      <w:r w:rsidRPr="00E62B9B">
        <w:rPr>
          <w:rFonts w:asciiTheme="minorHAnsi" w:hAnsiTheme="minorHAnsi" w:cstheme="minorHAnsi"/>
          <w:color w:val="auto"/>
          <w:sz w:val="22"/>
          <w:szCs w:val="22"/>
        </w:rPr>
        <w:t>UD-IX- ZP-</w:t>
      </w:r>
      <w:r w:rsidR="00E62B9B" w:rsidRPr="00E62B9B">
        <w:rPr>
          <w:rFonts w:asciiTheme="minorHAnsi" w:hAnsiTheme="minorHAnsi" w:cstheme="minorHAnsi"/>
          <w:color w:val="auto"/>
          <w:sz w:val="22"/>
          <w:szCs w:val="22"/>
        </w:rPr>
        <w:t>11</w:t>
      </w:r>
      <w:r w:rsidRPr="00E62B9B">
        <w:rPr>
          <w:rFonts w:asciiTheme="minorHAnsi" w:hAnsiTheme="minorHAnsi" w:cstheme="minorHAnsi"/>
          <w:color w:val="auto"/>
          <w:sz w:val="22"/>
          <w:szCs w:val="22"/>
        </w:rPr>
        <w:t>-202</w:t>
      </w:r>
      <w:r w:rsidR="00592DDA" w:rsidRPr="00E62B9B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AD47D9">
        <w:rPr>
          <w:rFonts w:asciiTheme="minorHAnsi" w:hAnsiTheme="minorHAnsi" w:cstheme="minorHAnsi"/>
          <w:color w:val="auto"/>
          <w:sz w:val="22"/>
          <w:szCs w:val="22"/>
        </w:rPr>
        <w:t>)</w:t>
      </w:r>
    </w:p>
    <w:p w14:paraId="5750255E" w14:textId="77777777" w:rsidR="00AD47D9" w:rsidRDefault="00AD47D9" w:rsidP="00AD47D9">
      <w:pPr>
        <w:pStyle w:val="Nagwek1"/>
        <w:spacing w:before="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06C829F" w14:textId="52D77ADD" w:rsidR="004B4D9C" w:rsidRDefault="004B4D9C" w:rsidP="00592DDA">
      <w:pPr>
        <w:pStyle w:val="Nagwek1"/>
        <w:spacing w:before="0" w:after="240"/>
        <w:jc w:val="center"/>
        <w:rPr>
          <w:rFonts w:cstheme="minorHAnsi"/>
          <w:bCs/>
        </w:rPr>
      </w:pPr>
      <w:r w:rsidRPr="00D66332">
        <w:rPr>
          <w:rFonts w:asciiTheme="minorHAnsi" w:hAnsiTheme="minorHAnsi" w:cstheme="minorHAnsi"/>
          <w:b/>
          <w:bCs/>
          <w:color w:val="auto"/>
          <w:sz w:val="22"/>
          <w:szCs w:val="22"/>
        </w:rPr>
        <w:t>Opis przedmiotu zamówienia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Pr="00D6633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C96140">
        <w:rPr>
          <w:rFonts w:asciiTheme="minorHAnsi" w:hAnsiTheme="minorHAnsi" w:cstheme="minorHAnsi"/>
          <w:color w:val="auto"/>
          <w:sz w:val="22"/>
          <w:szCs w:val="22"/>
        </w:rPr>
        <w:t xml:space="preserve">Zakup </w:t>
      </w:r>
      <w:r w:rsidR="00F37714" w:rsidRPr="00C96140">
        <w:rPr>
          <w:rFonts w:asciiTheme="minorHAnsi" w:hAnsiTheme="minorHAnsi" w:cstheme="minorHAnsi"/>
          <w:color w:val="auto"/>
          <w:sz w:val="22"/>
          <w:szCs w:val="22"/>
        </w:rPr>
        <w:t>18</w:t>
      </w:r>
      <w:r w:rsidRPr="00C96140">
        <w:rPr>
          <w:rFonts w:asciiTheme="minorHAnsi" w:hAnsiTheme="minorHAnsi" w:cstheme="minorHAnsi"/>
          <w:color w:val="auto"/>
          <w:sz w:val="22"/>
          <w:szCs w:val="22"/>
        </w:rPr>
        <w:t xml:space="preserve"> sztuk komputerów przenośnych</w:t>
      </w:r>
      <w:r w:rsidRPr="00B93AD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93ADB">
        <w:rPr>
          <w:rFonts w:asciiTheme="minorHAnsi" w:hAnsiTheme="minorHAnsi" w:cstheme="minorHAnsi"/>
          <w:bCs/>
          <w:color w:val="auto"/>
          <w:sz w:val="22"/>
          <w:szCs w:val="22"/>
        </w:rPr>
        <w:t>o parametrach nie gorszych niż:</w:t>
      </w:r>
    </w:p>
    <w:tbl>
      <w:tblPr>
        <w:tblStyle w:val="Tabela-Siatka"/>
        <w:tblW w:w="10207" w:type="dxa"/>
        <w:tblInd w:w="-431" w:type="dxa"/>
        <w:tblBorders>
          <w:top w:val="single" w:sz="4" w:space="0" w:color="000000" w:themeColor="text1"/>
        </w:tblBorders>
        <w:tblLayout w:type="fixed"/>
        <w:tblLook w:val="04A0" w:firstRow="1" w:lastRow="0" w:firstColumn="1" w:lastColumn="0" w:noHBand="0" w:noVBand="1"/>
        <w:tblCaption w:val="Opis przedmiotu zamówienia laptopy"/>
        <w:tblDescription w:val="Warunki minimalne dla laptopów w postępowaniu przetargowym Urzędu Dzielnicy Śródmieście (3 kolumny: liczba porządkowa, kategoria i opis)"/>
      </w:tblPr>
      <w:tblGrid>
        <w:gridCol w:w="568"/>
        <w:gridCol w:w="2268"/>
        <w:gridCol w:w="7371"/>
      </w:tblGrid>
      <w:tr w:rsidR="004B4D9C" w:rsidRPr="00AC5EF4" w14:paraId="03F7AEB3" w14:textId="77777777" w:rsidTr="00D05776">
        <w:trPr>
          <w:trHeight w:val="274"/>
        </w:trPr>
        <w:tc>
          <w:tcPr>
            <w:tcW w:w="568" w:type="dxa"/>
            <w:tcBorders>
              <w:top w:val="single" w:sz="4" w:space="0" w:color="000000" w:themeColor="text1"/>
            </w:tcBorders>
            <w:shd w:val="clear" w:color="auto" w:fill="C6D9F1" w:themeFill="text2" w:themeFillTint="33"/>
          </w:tcPr>
          <w:p w14:paraId="4DDBCEE0" w14:textId="77777777" w:rsidR="004B4D9C" w:rsidRPr="00592DDA" w:rsidRDefault="004B4D9C" w:rsidP="001713FB">
            <w:pPr>
              <w:pStyle w:val="Nagwek3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592DDA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049C3B4C" w14:textId="77777777" w:rsidR="004B4D9C" w:rsidRPr="00592DDA" w:rsidRDefault="004B4D9C" w:rsidP="001713FB">
            <w:pPr>
              <w:pStyle w:val="Nagwek3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592DDA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Kategoria</w:t>
            </w:r>
          </w:p>
        </w:tc>
        <w:tc>
          <w:tcPr>
            <w:tcW w:w="7371" w:type="dxa"/>
            <w:tcBorders>
              <w:top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789B96DE" w14:textId="77777777" w:rsidR="004B4D9C" w:rsidRPr="00592DDA" w:rsidRDefault="004B4D9C" w:rsidP="001713FB">
            <w:pPr>
              <w:rPr>
                <w:rFonts w:cstheme="minorHAnsi"/>
                <w:b/>
                <w:bCs/>
              </w:rPr>
            </w:pPr>
            <w:r w:rsidRPr="00592DDA">
              <w:rPr>
                <w:rFonts w:cstheme="minorHAnsi"/>
                <w:b/>
              </w:rPr>
              <w:t>Opis</w:t>
            </w:r>
          </w:p>
        </w:tc>
      </w:tr>
      <w:tr w:rsidR="004B4D9C" w:rsidRPr="00AC5EF4" w14:paraId="54D66AD2" w14:textId="77777777" w:rsidTr="00D05776">
        <w:tc>
          <w:tcPr>
            <w:tcW w:w="568" w:type="dxa"/>
            <w:shd w:val="clear" w:color="auto" w:fill="FFFFFF" w:themeFill="background1"/>
          </w:tcPr>
          <w:p w14:paraId="4FF5B9CE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2268" w:type="dxa"/>
            <w:shd w:val="clear" w:color="auto" w:fill="FFFFFF" w:themeFill="background1"/>
          </w:tcPr>
          <w:p w14:paraId="20E5F731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 w:rsidRPr="00AC5EF4">
              <w:rPr>
                <w:rFonts w:cstheme="minorHAnsi"/>
                <w:color w:val="000000" w:themeColor="text1"/>
              </w:rPr>
              <w:t>Zastosowanie</w:t>
            </w:r>
          </w:p>
        </w:tc>
        <w:tc>
          <w:tcPr>
            <w:tcW w:w="7371" w:type="dxa"/>
            <w:shd w:val="clear" w:color="auto" w:fill="FFFFFF" w:themeFill="background1"/>
          </w:tcPr>
          <w:p w14:paraId="3148E719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 w:rsidRPr="00AC5EF4">
              <w:rPr>
                <w:rFonts w:cstheme="minorHAnsi"/>
                <w:color w:val="000000" w:themeColor="text1"/>
              </w:rPr>
              <w:t xml:space="preserve">Komputer </w:t>
            </w:r>
            <w:r>
              <w:rPr>
                <w:rFonts w:cstheme="minorHAnsi"/>
                <w:color w:val="000000" w:themeColor="text1"/>
              </w:rPr>
              <w:t>przenośny</w:t>
            </w:r>
            <w:r w:rsidRPr="00AC5EF4">
              <w:rPr>
                <w:rFonts w:cstheme="minorHAnsi"/>
                <w:color w:val="000000" w:themeColor="text1"/>
              </w:rPr>
              <w:t xml:space="preserve"> będzie wykorzystywany dla potrzeb aplikacji biurowych, obliczeniowych, dostępu do Internetu</w:t>
            </w:r>
            <w:r>
              <w:rPr>
                <w:rFonts w:cstheme="minorHAnsi"/>
                <w:color w:val="000000" w:themeColor="text1"/>
              </w:rPr>
              <w:t>,</w:t>
            </w:r>
            <w:r w:rsidRPr="00AC5EF4">
              <w:rPr>
                <w:rFonts w:cstheme="minorHAnsi"/>
                <w:color w:val="000000" w:themeColor="text1"/>
              </w:rPr>
              <w:t xml:space="preserve"> poczty elektronicznej</w:t>
            </w:r>
            <w:r>
              <w:rPr>
                <w:rFonts w:cstheme="minorHAnsi"/>
                <w:color w:val="000000" w:themeColor="text1"/>
              </w:rPr>
              <w:t>, aplikacji narzędziowych używanych przez Zamawiającego oraz do pracy zdalnej</w:t>
            </w:r>
            <w:r w:rsidRPr="00AC5EF4">
              <w:rPr>
                <w:rFonts w:cstheme="minorHAnsi"/>
                <w:color w:val="000000" w:themeColor="text1"/>
              </w:rPr>
              <w:t>.</w:t>
            </w:r>
          </w:p>
        </w:tc>
      </w:tr>
      <w:tr w:rsidR="004B4D9C" w:rsidRPr="00AC5EF4" w14:paraId="199021C2" w14:textId="77777777" w:rsidTr="00D05776">
        <w:tc>
          <w:tcPr>
            <w:tcW w:w="568" w:type="dxa"/>
            <w:shd w:val="clear" w:color="auto" w:fill="FFFFFF" w:themeFill="background1"/>
          </w:tcPr>
          <w:p w14:paraId="40CCD1BB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2.</w:t>
            </w:r>
          </w:p>
        </w:tc>
        <w:tc>
          <w:tcPr>
            <w:tcW w:w="2268" w:type="dxa"/>
            <w:shd w:val="clear" w:color="auto" w:fill="FFFFFF" w:themeFill="background1"/>
          </w:tcPr>
          <w:p w14:paraId="0C96CBCD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Wydajność obliczeniowa</w:t>
            </w:r>
          </w:p>
        </w:tc>
        <w:tc>
          <w:tcPr>
            <w:tcW w:w="7371" w:type="dxa"/>
          </w:tcPr>
          <w:p w14:paraId="28B345D9" w14:textId="2C3D2604" w:rsidR="00592DDA" w:rsidRPr="00A817E5" w:rsidRDefault="00592DDA" w:rsidP="00592DDA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</w:rPr>
              <w:t>Procesor wyposażony w jednostki przetwarzania neuronowego (NPU) o wydajności co na</w:t>
            </w:r>
            <w:r>
              <w:rPr>
                <w:rFonts w:ascii="Calibri" w:hAnsi="Calibri" w:cs="Calibri"/>
              </w:rPr>
              <w:t>j</w:t>
            </w:r>
            <w:r w:rsidRPr="00D34351">
              <w:rPr>
                <w:rFonts w:ascii="Calibri" w:hAnsi="Calibri" w:cs="Calibri"/>
              </w:rPr>
              <w:t xml:space="preserve">mniej </w:t>
            </w:r>
            <w:r w:rsidRPr="00592DDA">
              <w:rPr>
                <w:rFonts w:ascii="Calibri" w:hAnsi="Calibri" w:cs="Calibri"/>
              </w:rPr>
              <w:t xml:space="preserve">12 </w:t>
            </w:r>
            <w:r w:rsidRPr="00D34351">
              <w:rPr>
                <w:rFonts w:ascii="Calibri" w:hAnsi="Calibri" w:cs="Calibri"/>
              </w:rPr>
              <w:t>TOPS</w:t>
            </w:r>
            <w:r>
              <w:rPr>
                <w:rFonts w:ascii="Calibri" w:hAnsi="Calibri" w:cs="Calibri"/>
              </w:rPr>
              <w:t>,</w:t>
            </w:r>
            <w:r w:rsidRPr="00D34351">
              <w:rPr>
                <w:rFonts w:ascii="Calibri" w:hAnsi="Calibri" w:cs="Calibri"/>
              </w:rPr>
              <w:t xml:space="preserve"> osiąga</w:t>
            </w:r>
            <w:r>
              <w:rPr>
                <w:rFonts w:ascii="Calibri" w:hAnsi="Calibri" w:cs="Calibri"/>
              </w:rPr>
              <w:t>jący</w:t>
            </w:r>
            <w:r w:rsidRPr="00D34351">
              <w:rPr>
                <w:rFonts w:ascii="Calibri" w:hAnsi="Calibri" w:cs="Calibri"/>
              </w:rPr>
              <w:t xml:space="preserve"> w teście PassMark Performance Test co najmniej </w:t>
            </w:r>
            <w:r w:rsidRPr="00D34351">
              <w:rPr>
                <w:rFonts w:ascii="Calibri" w:hAnsi="Calibri" w:cs="Calibri"/>
                <w:b/>
                <w:bCs/>
              </w:rPr>
              <w:t>18 000</w:t>
            </w:r>
            <w:r w:rsidRPr="00D34351">
              <w:rPr>
                <w:rFonts w:ascii="Calibri" w:hAnsi="Calibri" w:cs="Calibri"/>
              </w:rPr>
              <w:t xml:space="preserve"> punktów w kategorii Average CPU Mark. </w:t>
            </w:r>
            <w:r w:rsidRPr="00A817E5">
              <w:rPr>
                <w:rFonts w:ascii="Calibri" w:hAnsi="Calibri" w:cs="Calibri"/>
              </w:rPr>
              <w:t xml:space="preserve">Wynik testu dostępny na stronie: </w:t>
            </w:r>
            <w:hyperlink r:id="rId8" w:history="1">
              <w:r w:rsidRPr="00A817E5">
                <w:rPr>
                  <w:rStyle w:val="Hipercze"/>
                  <w:rFonts w:ascii="Calibri" w:hAnsi="Calibri" w:cs="Calibri"/>
                  <w:color w:val="auto"/>
                </w:rPr>
                <w:t>https://www.cpubenchmark.net/cpu_list.php</w:t>
              </w:r>
            </w:hyperlink>
            <w:r w:rsidRPr="00A817E5">
              <w:rPr>
                <w:rFonts w:ascii="Calibri" w:hAnsi="Calibri" w:cs="Calibri"/>
              </w:rPr>
              <w:t xml:space="preserve"> </w:t>
            </w:r>
          </w:p>
          <w:p w14:paraId="10153B49" w14:textId="243B442D" w:rsidR="004B4D9C" w:rsidRPr="00290E07" w:rsidRDefault="007D1AF4" w:rsidP="001713FB">
            <w:pPr>
              <w:rPr>
                <w:rFonts w:cstheme="minorHAnsi"/>
                <w:color w:val="000000" w:themeColor="text1"/>
                <w:u w:val="single"/>
              </w:rPr>
            </w:pPr>
            <w:r w:rsidRPr="00A817E5">
              <w:rPr>
                <w:rFonts w:cs="Calibri"/>
              </w:rPr>
              <w:t>będzie weryfikowan</w:t>
            </w:r>
            <w:r w:rsidR="00FC7E37" w:rsidRPr="00A817E5">
              <w:rPr>
                <w:rFonts w:cs="Calibri"/>
              </w:rPr>
              <w:t>y</w:t>
            </w:r>
            <w:r w:rsidRPr="00A817E5">
              <w:rPr>
                <w:rFonts w:cs="Calibri"/>
              </w:rPr>
              <w:t xml:space="preserve"> na dzień składania ofert.</w:t>
            </w:r>
          </w:p>
        </w:tc>
      </w:tr>
      <w:tr w:rsidR="004B4D9C" w:rsidRPr="00AC5EF4" w14:paraId="34B44BA6" w14:textId="77777777" w:rsidTr="00D05776">
        <w:tc>
          <w:tcPr>
            <w:tcW w:w="568" w:type="dxa"/>
            <w:shd w:val="clear" w:color="auto" w:fill="FFFFFF" w:themeFill="background1"/>
          </w:tcPr>
          <w:p w14:paraId="496BD8D5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3.</w:t>
            </w:r>
          </w:p>
        </w:tc>
        <w:tc>
          <w:tcPr>
            <w:tcW w:w="2268" w:type="dxa"/>
            <w:shd w:val="clear" w:color="auto" w:fill="FFFFFF" w:themeFill="background1"/>
          </w:tcPr>
          <w:p w14:paraId="496A368D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 w:rsidRPr="00AC5EF4">
              <w:rPr>
                <w:rFonts w:cstheme="minorHAnsi"/>
                <w:color w:val="000000" w:themeColor="text1"/>
              </w:rPr>
              <w:t xml:space="preserve">Pamięć </w:t>
            </w:r>
            <w:r>
              <w:rPr>
                <w:rFonts w:cstheme="minorHAnsi"/>
                <w:color w:val="000000" w:themeColor="text1"/>
              </w:rPr>
              <w:t>operacyjna</w:t>
            </w:r>
          </w:p>
        </w:tc>
        <w:tc>
          <w:tcPr>
            <w:tcW w:w="7371" w:type="dxa"/>
          </w:tcPr>
          <w:p w14:paraId="57BE2593" w14:textId="07C07595" w:rsidR="004B4D9C" w:rsidRPr="00AC5EF4" w:rsidRDefault="004B4D9C" w:rsidP="00FC7E37">
            <w:pPr>
              <w:widowControl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16</w:t>
            </w:r>
            <w:r w:rsidRPr="00AC5EF4">
              <w:rPr>
                <w:rFonts w:cstheme="minorHAnsi"/>
                <w:color w:val="000000" w:themeColor="text1"/>
              </w:rPr>
              <w:t>GB DDR</w:t>
            </w:r>
            <w:r w:rsidR="007D1AF4">
              <w:rPr>
                <w:rFonts w:cstheme="minorHAnsi"/>
                <w:color w:val="000000" w:themeColor="text1"/>
              </w:rPr>
              <w:t>5</w:t>
            </w:r>
            <w:r w:rsidRPr="00FC7E37">
              <w:rPr>
                <w:rFonts w:cstheme="minorHAnsi"/>
              </w:rPr>
              <w:t xml:space="preserve">, </w:t>
            </w:r>
            <w:r w:rsidR="00FC7E37">
              <w:rPr>
                <w:rFonts w:cstheme="minorHAnsi"/>
              </w:rPr>
              <w:t xml:space="preserve">minimum </w:t>
            </w:r>
            <w:r w:rsidRPr="00FC7E37">
              <w:rPr>
                <w:rFonts w:cstheme="minorHAnsi"/>
              </w:rPr>
              <w:t>jed</w:t>
            </w:r>
            <w:r w:rsidR="00FC7E37">
              <w:rPr>
                <w:rFonts w:cstheme="minorHAnsi"/>
              </w:rPr>
              <w:t>no wolne złącze przeznaczone na dalszą rozbudowę</w:t>
            </w:r>
            <w:r w:rsidRPr="00FC7E37">
              <w:rPr>
                <w:rFonts w:cstheme="minorHAnsi"/>
              </w:rPr>
              <w:t>.</w:t>
            </w:r>
            <w:r w:rsidR="00FC7E37">
              <w:rPr>
                <w:rFonts w:cstheme="minorHAnsi"/>
              </w:rPr>
              <w:t xml:space="preserve"> </w:t>
            </w:r>
            <w:r w:rsidRPr="00FC7E37">
              <w:rPr>
                <w:rFonts w:cstheme="minorHAnsi"/>
              </w:rPr>
              <w:t>Nie dopuszcza się pamięci wlutowanej</w:t>
            </w:r>
            <w:r w:rsidRPr="00AC5EF4">
              <w:rPr>
                <w:rFonts w:cstheme="minorHAnsi"/>
                <w:color w:val="000000" w:themeColor="text1"/>
              </w:rPr>
              <w:t xml:space="preserve">. </w:t>
            </w:r>
          </w:p>
        </w:tc>
      </w:tr>
      <w:tr w:rsidR="004B4D9C" w:rsidRPr="00AC5EF4" w14:paraId="24185CD9" w14:textId="77777777" w:rsidTr="00D05776">
        <w:trPr>
          <w:trHeight w:val="312"/>
        </w:trPr>
        <w:tc>
          <w:tcPr>
            <w:tcW w:w="568" w:type="dxa"/>
            <w:shd w:val="clear" w:color="auto" w:fill="FFFFFF" w:themeFill="background1"/>
          </w:tcPr>
          <w:p w14:paraId="03C6F194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4.</w:t>
            </w:r>
          </w:p>
        </w:tc>
        <w:tc>
          <w:tcPr>
            <w:tcW w:w="2268" w:type="dxa"/>
            <w:shd w:val="clear" w:color="auto" w:fill="FFFFFF" w:themeFill="background1"/>
          </w:tcPr>
          <w:p w14:paraId="022E7F2E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>
              <w:t>amięć masowa</w:t>
            </w:r>
          </w:p>
        </w:tc>
        <w:tc>
          <w:tcPr>
            <w:tcW w:w="7371" w:type="dxa"/>
          </w:tcPr>
          <w:p w14:paraId="4CD1B4F8" w14:textId="0CAA5D11" w:rsidR="004B4D9C" w:rsidRPr="00AC5EF4" w:rsidRDefault="00FC7E37" w:rsidP="001713FB">
            <w:pPr>
              <w:rPr>
                <w:rFonts w:cstheme="minorHAnsi"/>
                <w:color w:val="000000" w:themeColor="text1"/>
              </w:rPr>
            </w:pPr>
            <w:r w:rsidRPr="00D34351">
              <w:rPr>
                <w:rFonts w:ascii="Calibri" w:hAnsi="Calibri" w:cs="Calibri"/>
              </w:rPr>
              <w:t>Min</w:t>
            </w:r>
            <w:r>
              <w:rPr>
                <w:rFonts w:ascii="Calibri" w:hAnsi="Calibri" w:cs="Calibri"/>
              </w:rPr>
              <w:t>imum</w:t>
            </w:r>
            <w:r w:rsidRPr="00D34351">
              <w:rPr>
                <w:rFonts w:ascii="Calibri" w:hAnsi="Calibri" w:cs="Calibri"/>
              </w:rPr>
              <w:t xml:space="preserve"> 512GB NVMe SSD M.2</w:t>
            </w:r>
            <w:r w:rsidR="002F30BD">
              <w:rPr>
                <w:rFonts w:ascii="Calibri" w:hAnsi="Calibri" w:cs="Calibri"/>
              </w:rPr>
              <w:t>.</w:t>
            </w:r>
          </w:p>
        </w:tc>
      </w:tr>
      <w:tr w:rsidR="004B4D9C" w:rsidRPr="00AC5EF4" w14:paraId="66F9FD74" w14:textId="77777777" w:rsidTr="00D05776">
        <w:trPr>
          <w:trHeight w:val="251"/>
        </w:trPr>
        <w:tc>
          <w:tcPr>
            <w:tcW w:w="568" w:type="dxa"/>
            <w:shd w:val="clear" w:color="auto" w:fill="FFFFFF" w:themeFill="background1"/>
          </w:tcPr>
          <w:p w14:paraId="55AEB7A3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5.</w:t>
            </w:r>
          </w:p>
        </w:tc>
        <w:tc>
          <w:tcPr>
            <w:tcW w:w="2268" w:type="dxa"/>
            <w:shd w:val="clear" w:color="auto" w:fill="FFFFFF" w:themeFill="background1"/>
          </w:tcPr>
          <w:p w14:paraId="2AC7DB02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Grafika</w:t>
            </w:r>
          </w:p>
        </w:tc>
        <w:tc>
          <w:tcPr>
            <w:tcW w:w="7371" w:type="dxa"/>
          </w:tcPr>
          <w:p w14:paraId="502999B1" w14:textId="083FCDD7" w:rsidR="004B4D9C" w:rsidRPr="00B6409E" w:rsidRDefault="004B4D9C" w:rsidP="001713FB">
            <w:pPr>
              <w:rPr>
                <w:rFonts w:cstheme="minorHAnsi"/>
                <w:color w:val="FF0000"/>
              </w:rPr>
            </w:pPr>
            <w:r w:rsidRPr="0088692B">
              <w:rPr>
                <w:rFonts w:cstheme="minorHAnsi"/>
                <w:bCs/>
              </w:rPr>
              <w:t>Zintegrowana</w:t>
            </w:r>
            <w:r w:rsidR="00FC7E37">
              <w:rPr>
                <w:rFonts w:cstheme="minorHAnsi"/>
                <w:bCs/>
              </w:rPr>
              <w:t xml:space="preserve"> karta graficzna.</w:t>
            </w:r>
          </w:p>
        </w:tc>
      </w:tr>
      <w:tr w:rsidR="004B4D9C" w:rsidRPr="00AC5EF4" w14:paraId="3A444F0C" w14:textId="77777777" w:rsidTr="00D05776">
        <w:trPr>
          <w:trHeight w:val="251"/>
        </w:trPr>
        <w:tc>
          <w:tcPr>
            <w:tcW w:w="568" w:type="dxa"/>
            <w:shd w:val="clear" w:color="auto" w:fill="FFFFFF" w:themeFill="background1"/>
          </w:tcPr>
          <w:p w14:paraId="1F7D4966" w14:textId="77777777" w:rsidR="004B4D9C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6.</w:t>
            </w:r>
          </w:p>
        </w:tc>
        <w:tc>
          <w:tcPr>
            <w:tcW w:w="2268" w:type="dxa"/>
            <w:shd w:val="clear" w:color="auto" w:fill="FFFFFF" w:themeFill="background1"/>
          </w:tcPr>
          <w:p w14:paraId="24758401" w14:textId="77777777" w:rsidR="004B4D9C" w:rsidRPr="00AC5EF4" w:rsidRDefault="004B4D9C" w:rsidP="001713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Wyświetlacz</w:t>
            </w:r>
          </w:p>
        </w:tc>
        <w:tc>
          <w:tcPr>
            <w:tcW w:w="7371" w:type="dxa"/>
          </w:tcPr>
          <w:p w14:paraId="4B55EBCF" w14:textId="210E7BB4" w:rsidR="004B4D9C" w:rsidRPr="004261B4" w:rsidRDefault="004B4D9C" w:rsidP="001713FB">
            <w:pPr>
              <w:rPr>
                <w:rFonts w:cstheme="minorHAnsi"/>
              </w:rPr>
            </w:pPr>
            <w:r w:rsidRPr="001A5669">
              <w:rPr>
                <w:rFonts w:cstheme="minorHAnsi"/>
              </w:rPr>
              <w:t>1</w:t>
            </w:r>
            <w:r w:rsidR="007D1AF4" w:rsidRPr="001A5669">
              <w:rPr>
                <w:rFonts w:cstheme="minorHAnsi"/>
              </w:rPr>
              <w:t>6</w:t>
            </w:r>
            <w:r w:rsidRPr="001A5669">
              <w:rPr>
                <w:rFonts w:cstheme="minorHAnsi"/>
              </w:rPr>
              <w:t xml:space="preserve">” </w:t>
            </w:r>
            <w:r w:rsidR="001A5669" w:rsidRPr="001A5669">
              <w:rPr>
                <w:rFonts w:ascii="Calibri" w:hAnsi="Calibri" w:cs="Calibri"/>
              </w:rPr>
              <w:t>FHD+</w:t>
            </w:r>
            <w:r w:rsidR="007D1AF4" w:rsidRPr="001A5669">
              <w:rPr>
                <w:rFonts w:cstheme="minorHAnsi"/>
              </w:rPr>
              <w:t xml:space="preserve">, </w:t>
            </w:r>
            <w:r w:rsidRPr="001A5669">
              <w:rPr>
                <w:rFonts w:cstheme="minorHAnsi"/>
              </w:rPr>
              <w:t>o rozdzielczości 1920x</w:t>
            </w:r>
            <w:r w:rsidR="001A5669" w:rsidRPr="001A5669">
              <w:rPr>
                <w:rFonts w:cstheme="minorHAnsi"/>
              </w:rPr>
              <w:t>1200,</w:t>
            </w:r>
            <w:r w:rsidRPr="001A5669">
              <w:rPr>
                <w:rFonts w:cstheme="minorHAnsi"/>
              </w:rPr>
              <w:t xml:space="preserve"> </w:t>
            </w:r>
            <w:r w:rsidR="001A5669" w:rsidRPr="001A5669">
              <w:rPr>
                <w:rFonts w:ascii="Calibri" w:hAnsi="Calibri" w:cs="Calibri"/>
              </w:rPr>
              <w:t>matryca IPS, powłoka przeciwodblaskowa, jasność 300 cd/m2</w:t>
            </w:r>
            <w:r w:rsidR="001A5669">
              <w:rPr>
                <w:rFonts w:ascii="Calibri" w:hAnsi="Calibri" w:cs="Calibri"/>
              </w:rPr>
              <w:t>.</w:t>
            </w:r>
          </w:p>
        </w:tc>
      </w:tr>
      <w:tr w:rsidR="004B4D9C" w:rsidRPr="00AC5EF4" w14:paraId="7D4ABDBA" w14:textId="77777777" w:rsidTr="00D05776">
        <w:tc>
          <w:tcPr>
            <w:tcW w:w="568" w:type="dxa"/>
            <w:shd w:val="clear" w:color="auto" w:fill="FFFFFF" w:themeFill="background1"/>
          </w:tcPr>
          <w:p w14:paraId="699959F2" w14:textId="77777777" w:rsidR="004B4D9C" w:rsidRPr="001D03AD" w:rsidRDefault="004B4D9C" w:rsidP="001713FB">
            <w:pPr>
              <w:rPr>
                <w:rFonts w:cstheme="minorHAnsi"/>
              </w:rPr>
            </w:pPr>
            <w:r w:rsidRPr="001D03AD">
              <w:rPr>
                <w:rFonts w:cstheme="minorHAnsi"/>
              </w:rPr>
              <w:t>7.</w:t>
            </w:r>
          </w:p>
        </w:tc>
        <w:tc>
          <w:tcPr>
            <w:tcW w:w="2268" w:type="dxa"/>
            <w:shd w:val="clear" w:color="auto" w:fill="FFFFFF" w:themeFill="background1"/>
          </w:tcPr>
          <w:p w14:paraId="3B1C89E8" w14:textId="2D6DBC45" w:rsidR="004B4D9C" w:rsidRPr="001D03AD" w:rsidRDefault="00F178BB" w:rsidP="001713FB">
            <w:pPr>
              <w:rPr>
                <w:rFonts w:cstheme="minorHAnsi"/>
              </w:rPr>
            </w:pPr>
            <w:r w:rsidRPr="001D03AD">
              <w:rPr>
                <w:rFonts w:cstheme="minorHAnsi"/>
              </w:rPr>
              <w:t>Multimedia</w:t>
            </w:r>
          </w:p>
        </w:tc>
        <w:tc>
          <w:tcPr>
            <w:tcW w:w="7371" w:type="dxa"/>
          </w:tcPr>
          <w:p w14:paraId="20EFA5D0" w14:textId="69385C80" w:rsidR="001D03AD" w:rsidRPr="001D03AD" w:rsidRDefault="001D03AD" w:rsidP="00C96140">
            <w:pPr>
              <w:pStyle w:val="Akapitzlist"/>
              <w:numPr>
                <w:ilvl w:val="0"/>
                <w:numId w:val="5"/>
              </w:numPr>
              <w:ind w:left="393"/>
              <w:rPr>
                <w:rFonts w:ascii="Calibri" w:hAnsi="Calibri" w:cs="Calibri"/>
                <w:bCs/>
                <w:color w:val="FF0000"/>
              </w:rPr>
            </w:pPr>
            <w:r w:rsidRPr="001D03AD">
              <w:rPr>
                <w:rFonts w:ascii="Calibri" w:hAnsi="Calibri" w:cs="Calibri"/>
                <w:bCs/>
              </w:rPr>
              <w:t xml:space="preserve">Wbudowane dwa głośniki o mocy 2W każdy. </w:t>
            </w:r>
          </w:p>
          <w:p w14:paraId="24B8E060" w14:textId="130BB5FE" w:rsidR="001D03AD" w:rsidRPr="001D03AD" w:rsidRDefault="001D03AD" w:rsidP="00C96140">
            <w:pPr>
              <w:pStyle w:val="Akapitzlist"/>
              <w:numPr>
                <w:ilvl w:val="0"/>
                <w:numId w:val="5"/>
              </w:numPr>
              <w:ind w:left="393"/>
              <w:rPr>
                <w:rFonts w:ascii="Calibri" w:hAnsi="Calibri" w:cs="Calibri"/>
              </w:rPr>
            </w:pPr>
            <w:r w:rsidRPr="001D03AD">
              <w:rPr>
                <w:rFonts w:ascii="Calibri" w:hAnsi="Calibri" w:cs="Calibri"/>
              </w:rPr>
              <w:t>Dwa kierunkowe, cyfrowe mikrofony z funkcją redukcji szumów i poprawy mowy.</w:t>
            </w:r>
          </w:p>
          <w:p w14:paraId="67516F87" w14:textId="77777777" w:rsidR="001D03AD" w:rsidRDefault="001D03AD" w:rsidP="00C96140">
            <w:pPr>
              <w:pStyle w:val="Akapitzlist"/>
              <w:numPr>
                <w:ilvl w:val="0"/>
                <w:numId w:val="5"/>
              </w:numPr>
              <w:ind w:left="393"/>
              <w:rPr>
                <w:rFonts w:ascii="Calibri" w:hAnsi="Calibri" w:cs="Calibri"/>
              </w:rPr>
            </w:pPr>
            <w:r w:rsidRPr="001D03AD">
              <w:rPr>
                <w:rFonts w:ascii="Calibri" w:hAnsi="Calibri" w:cs="Calibri"/>
              </w:rPr>
              <w:t>Kamera internetowa FHD RGB 2 MPIX, trwale zainstalowana w obudowie matrycy z wbudowaną mechaniczną przysłoną.</w:t>
            </w:r>
          </w:p>
          <w:p w14:paraId="0B880C41" w14:textId="2C201EFC" w:rsidR="004B4D9C" w:rsidRPr="001D03AD" w:rsidRDefault="001D03AD" w:rsidP="00C96140">
            <w:pPr>
              <w:pStyle w:val="Akapitzlist"/>
              <w:numPr>
                <w:ilvl w:val="0"/>
                <w:numId w:val="5"/>
              </w:numPr>
              <w:ind w:left="393"/>
              <w:rPr>
                <w:rFonts w:ascii="Calibri" w:hAnsi="Calibri" w:cs="Calibri"/>
              </w:rPr>
            </w:pPr>
            <w:r w:rsidRPr="001D03AD">
              <w:rPr>
                <w:rFonts w:ascii="Calibri" w:hAnsi="Calibri" w:cs="Calibri"/>
              </w:rPr>
              <w:t>Wbudowany czytnik kart MicroSD (nie dopuszcza się stosowania zewnętrznych czytników USB).</w:t>
            </w:r>
          </w:p>
        </w:tc>
      </w:tr>
      <w:tr w:rsidR="00D132EB" w:rsidRPr="00AC5EF4" w14:paraId="73840F58" w14:textId="77777777" w:rsidTr="00D05776">
        <w:tc>
          <w:tcPr>
            <w:tcW w:w="568" w:type="dxa"/>
            <w:shd w:val="clear" w:color="auto" w:fill="FFFFFF" w:themeFill="background1"/>
          </w:tcPr>
          <w:p w14:paraId="463892F4" w14:textId="0FBD9288" w:rsidR="00D132EB" w:rsidRPr="00D132EB" w:rsidRDefault="00D132EB" w:rsidP="00D132EB">
            <w:pPr>
              <w:rPr>
                <w:rFonts w:cstheme="minorHAnsi"/>
              </w:rPr>
            </w:pPr>
            <w:r w:rsidRPr="00D132EB">
              <w:rPr>
                <w:rFonts w:cstheme="minorHAnsi"/>
              </w:rPr>
              <w:t>8.</w:t>
            </w:r>
          </w:p>
        </w:tc>
        <w:tc>
          <w:tcPr>
            <w:tcW w:w="2268" w:type="dxa"/>
            <w:shd w:val="clear" w:color="auto" w:fill="FFFFFF" w:themeFill="background1"/>
          </w:tcPr>
          <w:p w14:paraId="036A620D" w14:textId="59AEDCD0" w:rsidR="00D132EB" w:rsidRPr="00D132EB" w:rsidRDefault="00D132EB" w:rsidP="00D132EB">
            <w:pPr>
              <w:rPr>
                <w:rFonts w:ascii="Calibri" w:hAnsi="Calibri" w:cs="Calibri"/>
              </w:rPr>
            </w:pPr>
            <w:r w:rsidRPr="00D132EB">
              <w:rPr>
                <w:rFonts w:ascii="Calibri" w:hAnsi="Calibri" w:cs="Calibri"/>
              </w:rPr>
              <w:t>Łączność bezprzewodowa</w:t>
            </w:r>
          </w:p>
        </w:tc>
        <w:tc>
          <w:tcPr>
            <w:tcW w:w="7371" w:type="dxa"/>
          </w:tcPr>
          <w:p w14:paraId="245A0EA0" w14:textId="0BF261EE" w:rsidR="00D132EB" w:rsidRPr="00D132EB" w:rsidRDefault="00D132EB" w:rsidP="00D132EB">
            <w:pPr>
              <w:pStyle w:val="Default"/>
              <w:rPr>
                <w:color w:val="auto"/>
                <w:sz w:val="22"/>
                <w:szCs w:val="22"/>
                <w:lang w:val="pl-PL"/>
              </w:rPr>
            </w:pPr>
            <w:r w:rsidRPr="00D132EB">
              <w:rPr>
                <w:color w:val="auto"/>
                <w:sz w:val="22"/>
                <w:szCs w:val="22"/>
                <w:lang w:val="pl-PL"/>
              </w:rPr>
              <w:t>Karta Wi-Fi 6E AX z Bluetooth 5.3.</w:t>
            </w:r>
          </w:p>
          <w:p w14:paraId="2340442C" w14:textId="7A7D3144" w:rsidR="00D132EB" w:rsidRPr="00D132EB" w:rsidRDefault="00D132EB" w:rsidP="00D132EB">
            <w:pPr>
              <w:rPr>
                <w:rFonts w:ascii="Calibri" w:hAnsi="Calibri" w:cs="Calibri"/>
              </w:rPr>
            </w:pPr>
            <w:r w:rsidRPr="00D132EB">
              <w:t>Wbudowany modem LTE.</w:t>
            </w:r>
          </w:p>
        </w:tc>
      </w:tr>
      <w:tr w:rsidR="00D132EB" w:rsidRPr="00AC5EF4" w14:paraId="204CB0C7" w14:textId="77777777" w:rsidTr="00D05776">
        <w:tc>
          <w:tcPr>
            <w:tcW w:w="568" w:type="dxa"/>
            <w:shd w:val="clear" w:color="auto" w:fill="FFFFFF" w:themeFill="background1"/>
          </w:tcPr>
          <w:p w14:paraId="375D778A" w14:textId="1C3FE79F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9.</w:t>
            </w:r>
          </w:p>
        </w:tc>
        <w:tc>
          <w:tcPr>
            <w:tcW w:w="2268" w:type="dxa"/>
            <w:shd w:val="clear" w:color="auto" w:fill="FFFFFF" w:themeFill="background1"/>
          </w:tcPr>
          <w:p w14:paraId="17BFC36D" w14:textId="62934449" w:rsidR="00D132EB" w:rsidRPr="001A5669" w:rsidRDefault="00D132EB" w:rsidP="00D132EB">
            <w:pPr>
              <w:rPr>
                <w:rFonts w:cstheme="minorHAnsi"/>
                <w:bCs/>
                <w:color w:val="000000" w:themeColor="text1"/>
              </w:rPr>
            </w:pPr>
            <w:r w:rsidRPr="001A5669">
              <w:rPr>
                <w:rFonts w:ascii="Calibri" w:hAnsi="Calibri" w:cs="Calibri"/>
                <w:bCs/>
              </w:rPr>
              <w:t>Klawiatura i urządzenie wskazujące</w:t>
            </w:r>
          </w:p>
        </w:tc>
        <w:tc>
          <w:tcPr>
            <w:tcW w:w="7371" w:type="dxa"/>
          </w:tcPr>
          <w:p w14:paraId="46AF9523" w14:textId="5AF14793" w:rsidR="00D132EB" w:rsidRPr="00D34351" w:rsidRDefault="00D132EB" w:rsidP="00D132EB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 xml:space="preserve">Klawiatura z </w:t>
            </w:r>
            <w:r w:rsidRPr="00D34351">
              <w:rPr>
                <w:rFonts w:ascii="Calibri" w:hAnsi="Calibri" w:cs="Calibri"/>
              </w:rPr>
              <w:t>wbudowanym podświetleniem w</w:t>
            </w:r>
            <w:r w:rsidRPr="00D34351">
              <w:rPr>
                <w:rFonts w:ascii="Calibri" w:hAnsi="Calibri" w:cs="Calibri"/>
                <w:bCs/>
              </w:rPr>
              <w:t xml:space="preserve"> układzie US</w:t>
            </w:r>
            <w:r>
              <w:rPr>
                <w:rFonts w:ascii="Calibri" w:hAnsi="Calibri" w:cs="Calibri"/>
                <w:bCs/>
              </w:rPr>
              <w:t>-</w:t>
            </w:r>
            <w:r w:rsidRPr="00D34351">
              <w:rPr>
                <w:rFonts w:ascii="Calibri" w:hAnsi="Calibri" w:cs="Calibri"/>
                <w:bCs/>
              </w:rPr>
              <w:t>QWERTY</w:t>
            </w:r>
            <w:r>
              <w:rPr>
                <w:rFonts w:ascii="Calibri" w:hAnsi="Calibri" w:cs="Calibri"/>
                <w:bCs/>
              </w:rPr>
              <w:t>,</w:t>
            </w:r>
            <w:r w:rsidRPr="00D34351">
              <w:rPr>
                <w:rFonts w:ascii="Calibri" w:hAnsi="Calibri" w:cs="Calibri"/>
                <w:bCs/>
              </w:rPr>
              <w:t xml:space="preserve"> z wydzieloną klawiaturą numeryczną po prawej stronie.</w:t>
            </w:r>
          </w:p>
          <w:p w14:paraId="58F939C7" w14:textId="77777777" w:rsidR="00D132EB" w:rsidRPr="00D34351" w:rsidRDefault="00D132EB" w:rsidP="00D132EB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Wszystkie klawisze funkcyjne typu: mute, regulacja głośności, print screen dostępne w ciągu klawiszy F1-F12. Dedykowany klawisz do obsługi asystenta AI.</w:t>
            </w:r>
          </w:p>
          <w:p w14:paraId="425DB745" w14:textId="7EC10AAC" w:rsidR="00D132EB" w:rsidRPr="00AC5EF4" w:rsidRDefault="00D132EB" w:rsidP="00D132EB">
            <w:pPr>
              <w:widowControl w:val="0"/>
              <w:suppressAutoHyphens/>
              <w:rPr>
                <w:rFonts w:cstheme="minorHAnsi"/>
                <w:color w:val="000000" w:themeColor="text1"/>
              </w:rPr>
            </w:pPr>
            <w:r w:rsidRPr="00D34351">
              <w:rPr>
                <w:rFonts w:ascii="Calibri" w:hAnsi="Calibri" w:cs="Calibri"/>
                <w:bCs/>
              </w:rPr>
              <w:t>Touchpad lub clickpad, umożliwiający kontrolowanie kursora na ekranie w systemie diagnostycznym oraz podczas instalacji systemu operacyjnego.</w:t>
            </w:r>
          </w:p>
        </w:tc>
      </w:tr>
      <w:tr w:rsidR="00D132EB" w:rsidRPr="00AC5EF4" w14:paraId="343C77B5" w14:textId="77777777" w:rsidTr="00D05776">
        <w:tc>
          <w:tcPr>
            <w:tcW w:w="568" w:type="dxa"/>
            <w:shd w:val="clear" w:color="auto" w:fill="FFFFFF" w:themeFill="background1"/>
          </w:tcPr>
          <w:p w14:paraId="39268C8C" w14:textId="414B41CF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10.</w:t>
            </w:r>
          </w:p>
        </w:tc>
        <w:tc>
          <w:tcPr>
            <w:tcW w:w="2268" w:type="dxa"/>
            <w:shd w:val="clear" w:color="auto" w:fill="FFFFFF" w:themeFill="background1"/>
          </w:tcPr>
          <w:p w14:paraId="16EAB0ED" w14:textId="77777777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 w:rsidRPr="00AC5EF4">
              <w:rPr>
                <w:rFonts w:cstheme="minorHAnsi"/>
                <w:color w:val="000000" w:themeColor="text1"/>
              </w:rPr>
              <w:t>Bateria i zasilanie</w:t>
            </w:r>
          </w:p>
        </w:tc>
        <w:tc>
          <w:tcPr>
            <w:tcW w:w="7371" w:type="dxa"/>
          </w:tcPr>
          <w:p w14:paraId="530E569B" w14:textId="2A50E16C" w:rsidR="00D132EB" w:rsidRPr="00D34351" w:rsidRDefault="00D132EB" w:rsidP="00A3217C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Bateria o pojemności min</w:t>
            </w:r>
            <w:r>
              <w:rPr>
                <w:rFonts w:ascii="Calibri" w:hAnsi="Calibri" w:cs="Calibri"/>
                <w:bCs/>
              </w:rPr>
              <w:t>imum</w:t>
            </w:r>
            <w:r w:rsidRPr="00D34351">
              <w:rPr>
                <w:rFonts w:ascii="Calibri" w:hAnsi="Calibri" w:cs="Calibri"/>
                <w:bCs/>
              </w:rPr>
              <w:t xml:space="preserve"> 55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D34351">
              <w:rPr>
                <w:rFonts w:ascii="Calibri" w:hAnsi="Calibri" w:cs="Calibri"/>
                <w:bCs/>
              </w:rPr>
              <w:t xml:space="preserve">WH. </w:t>
            </w:r>
          </w:p>
          <w:p w14:paraId="3064D148" w14:textId="240902AE" w:rsidR="00D132EB" w:rsidRDefault="00D132EB" w:rsidP="00A3217C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 xml:space="preserve">Ładowanie baterii do poziomu 80% w czasie </w:t>
            </w:r>
            <w:r>
              <w:rPr>
                <w:rFonts w:ascii="Calibri" w:hAnsi="Calibri" w:cs="Calibri"/>
                <w:bCs/>
              </w:rPr>
              <w:t xml:space="preserve">maksymalnie </w:t>
            </w:r>
            <w:r w:rsidRPr="00D34351">
              <w:rPr>
                <w:rFonts w:ascii="Calibri" w:hAnsi="Calibri" w:cs="Calibri"/>
                <w:bCs/>
              </w:rPr>
              <w:t>1 godziny.</w:t>
            </w:r>
          </w:p>
          <w:p w14:paraId="37EDAE17" w14:textId="08B8972B" w:rsidR="00D132EB" w:rsidRPr="00AC5EF4" w:rsidRDefault="00D132EB" w:rsidP="00A3217C">
            <w:pPr>
              <w:rPr>
                <w:rFonts w:cstheme="minorHAnsi"/>
                <w:color w:val="000000" w:themeColor="text1"/>
              </w:rPr>
            </w:pPr>
            <w:r w:rsidRPr="00D34351">
              <w:rPr>
                <w:rFonts w:ascii="Calibri" w:hAnsi="Calibri" w:cs="Calibri"/>
                <w:bCs/>
              </w:rPr>
              <w:t>Zasilacz o mocy min. 60W ze złączem Typu – C</w:t>
            </w:r>
            <w:r>
              <w:rPr>
                <w:rFonts w:ascii="Calibri" w:hAnsi="Calibri" w:cs="Calibri"/>
                <w:bCs/>
              </w:rPr>
              <w:t>.</w:t>
            </w:r>
          </w:p>
        </w:tc>
      </w:tr>
      <w:tr w:rsidR="00D132EB" w:rsidRPr="00AC5EF4" w14:paraId="0D66EFDD" w14:textId="77777777" w:rsidTr="00D05776">
        <w:trPr>
          <w:trHeight w:val="437"/>
        </w:trPr>
        <w:tc>
          <w:tcPr>
            <w:tcW w:w="568" w:type="dxa"/>
            <w:shd w:val="clear" w:color="auto" w:fill="FFFFFF" w:themeFill="background1"/>
          </w:tcPr>
          <w:p w14:paraId="0EC91BF2" w14:textId="4EE66068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11.</w:t>
            </w:r>
          </w:p>
        </w:tc>
        <w:tc>
          <w:tcPr>
            <w:tcW w:w="2268" w:type="dxa"/>
            <w:shd w:val="clear" w:color="auto" w:fill="FFFFFF" w:themeFill="background1"/>
          </w:tcPr>
          <w:p w14:paraId="5441C770" w14:textId="77777777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 w:rsidRPr="00AC5EF4">
              <w:rPr>
                <w:rFonts w:cstheme="minorHAnsi"/>
                <w:color w:val="000000" w:themeColor="text1"/>
              </w:rPr>
              <w:t>Waga</w:t>
            </w:r>
          </w:p>
        </w:tc>
        <w:tc>
          <w:tcPr>
            <w:tcW w:w="7371" w:type="dxa"/>
          </w:tcPr>
          <w:p w14:paraId="7A8CFA30" w14:textId="6388CB63" w:rsidR="00D132EB" w:rsidRPr="003844AA" w:rsidRDefault="00D132EB" w:rsidP="00D132EB">
            <w:pPr>
              <w:rPr>
                <w:rFonts w:cstheme="minorHAnsi"/>
              </w:rPr>
            </w:pPr>
            <w:r w:rsidRPr="00D34351">
              <w:rPr>
                <w:rFonts w:ascii="Calibri" w:hAnsi="Calibri" w:cs="Calibri"/>
                <w:bCs/>
              </w:rPr>
              <w:t>Katalogowa waga startowa nie większa niż 1.85</w:t>
            </w:r>
            <w:r w:rsidR="00A3217C">
              <w:rPr>
                <w:rFonts w:ascii="Calibri" w:hAnsi="Calibri" w:cs="Calibri"/>
                <w:bCs/>
              </w:rPr>
              <w:t xml:space="preserve"> </w:t>
            </w:r>
            <w:r w:rsidRPr="00D34351">
              <w:rPr>
                <w:rFonts w:ascii="Calibri" w:hAnsi="Calibri" w:cs="Calibri"/>
                <w:bCs/>
              </w:rPr>
              <w:t>kg wg oficjalnej dokumentacji producenta.</w:t>
            </w:r>
          </w:p>
        </w:tc>
      </w:tr>
      <w:tr w:rsidR="00D132EB" w:rsidRPr="00AC5EF4" w14:paraId="57D37A60" w14:textId="77777777" w:rsidTr="00D05776">
        <w:tc>
          <w:tcPr>
            <w:tcW w:w="568" w:type="dxa"/>
            <w:shd w:val="clear" w:color="auto" w:fill="FFFFFF" w:themeFill="background1"/>
          </w:tcPr>
          <w:p w14:paraId="410C9E78" w14:textId="284DA65C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</w:t>
            </w:r>
            <w:r w:rsidR="003C617D">
              <w:rPr>
                <w:rFonts w:cstheme="minorHAnsi"/>
                <w:color w:val="000000" w:themeColor="text1"/>
              </w:rPr>
              <w:t>2</w:t>
            </w:r>
            <w:r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1C282961" w14:textId="77777777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 w:rsidRPr="00AC5EF4">
              <w:rPr>
                <w:rFonts w:cstheme="minorHAnsi"/>
                <w:color w:val="000000" w:themeColor="text1"/>
              </w:rPr>
              <w:t>Obudowa</w:t>
            </w:r>
          </w:p>
        </w:tc>
        <w:tc>
          <w:tcPr>
            <w:tcW w:w="7371" w:type="dxa"/>
          </w:tcPr>
          <w:p w14:paraId="315C2FA4" w14:textId="41C45AF7" w:rsidR="00D132EB" w:rsidRPr="00D34351" w:rsidRDefault="00D132EB" w:rsidP="00D132EB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Obudowa wykonana z aluminium (min</w:t>
            </w:r>
            <w:r w:rsidR="003C617D">
              <w:rPr>
                <w:rFonts w:ascii="Calibri" w:hAnsi="Calibri" w:cs="Calibri"/>
                <w:bCs/>
              </w:rPr>
              <w:t>imum</w:t>
            </w:r>
            <w:r w:rsidRPr="00D34351">
              <w:rPr>
                <w:rFonts w:ascii="Calibri" w:hAnsi="Calibri" w:cs="Calibri"/>
                <w:bCs/>
              </w:rPr>
              <w:t xml:space="preserve"> pokrywa matrycy oraz podpórka pod nadgarstki)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389C79F9" w14:textId="77777777" w:rsidR="00D132EB" w:rsidRPr="00D34351" w:rsidRDefault="00D132EB" w:rsidP="00D132EB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 xml:space="preserve">Kąt otwarcia notebooka min 180 stopni. </w:t>
            </w:r>
          </w:p>
          <w:p w14:paraId="4BC8222A" w14:textId="4DACFACF" w:rsidR="00D132EB" w:rsidRPr="00032483" w:rsidRDefault="00D132EB" w:rsidP="00D132EB">
            <w:pPr>
              <w:ind w:left="6"/>
              <w:rPr>
                <w:rFonts w:cstheme="minorHAnsi"/>
                <w:color w:val="000000" w:themeColor="text1"/>
              </w:rPr>
            </w:pPr>
            <w:r w:rsidRPr="004C41BA">
              <w:rPr>
                <w:rFonts w:ascii="Calibri" w:hAnsi="Calibri" w:cs="Calibri"/>
                <w:bCs/>
              </w:rPr>
              <w:t xml:space="preserve">Komputer spełnia </w:t>
            </w:r>
            <w:r w:rsidR="008E6662">
              <w:rPr>
                <w:rFonts w:ascii="Calibri" w:hAnsi="Calibri" w:cs="Calibri"/>
                <w:bCs/>
              </w:rPr>
              <w:t xml:space="preserve">wymogi </w:t>
            </w:r>
            <w:r w:rsidRPr="004C41BA">
              <w:rPr>
                <w:rFonts w:ascii="Calibri" w:hAnsi="Calibri" w:cs="Calibri"/>
                <w:bCs/>
              </w:rPr>
              <w:t>norm</w:t>
            </w:r>
            <w:r w:rsidR="008E6662">
              <w:rPr>
                <w:rFonts w:ascii="Calibri" w:hAnsi="Calibri" w:cs="Calibri"/>
                <w:bCs/>
              </w:rPr>
              <w:t>y</w:t>
            </w:r>
            <w:r w:rsidRPr="004C41BA">
              <w:rPr>
                <w:rFonts w:ascii="Calibri" w:hAnsi="Calibri" w:cs="Calibri"/>
                <w:bCs/>
              </w:rPr>
              <w:t xml:space="preserve"> MIL-STD-810H. </w:t>
            </w:r>
          </w:p>
        </w:tc>
      </w:tr>
      <w:tr w:rsidR="00D132EB" w:rsidRPr="00AC5EF4" w14:paraId="1923E80A" w14:textId="77777777" w:rsidTr="00D05776">
        <w:tc>
          <w:tcPr>
            <w:tcW w:w="568" w:type="dxa"/>
            <w:shd w:val="clear" w:color="auto" w:fill="FFFFFF" w:themeFill="background1"/>
          </w:tcPr>
          <w:p w14:paraId="2C0EE47A" w14:textId="247F30A2" w:rsidR="00D132EB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1</w:t>
            </w:r>
            <w:r w:rsidR="003C617D">
              <w:rPr>
                <w:rFonts w:cstheme="minorHAnsi"/>
                <w:color w:val="000000" w:themeColor="text1"/>
              </w:rPr>
              <w:t>3</w:t>
            </w:r>
            <w:r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60F5F2FF" w14:textId="77777777" w:rsidR="00D132EB" w:rsidRPr="006510C8" w:rsidRDefault="00D132EB" w:rsidP="00D132EB">
            <w:pPr>
              <w:rPr>
                <w:rFonts w:ascii="Calibri" w:hAnsi="Calibri" w:cs="Calibri"/>
                <w:bCs/>
                <w:color w:val="000000" w:themeColor="text1"/>
              </w:rPr>
            </w:pPr>
            <w:r w:rsidRPr="006510C8">
              <w:rPr>
                <w:rFonts w:ascii="Calibri" w:hAnsi="Calibri" w:cs="Calibri"/>
                <w:bCs/>
                <w:color w:val="000000" w:themeColor="text1"/>
              </w:rPr>
              <w:t>Ochrona oprogramowania układowego</w:t>
            </w:r>
          </w:p>
          <w:p w14:paraId="525FDFAE" w14:textId="77777777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7371" w:type="dxa"/>
          </w:tcPr>
          <w:p w14:paraId="431509C0" w14:textId="056BC5EA" w:rsidR="00D132EB" w:rsidRPr="006510C8" w:rsidRDefault="00D132EB" w:rsidP="00D132EB">
            <w:pPr>
              <w:tabs>
                <w:tab w:val="num" w:pos="283"/>
              </w:tabs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Komputer wyposażony w mechanizm weryfikacji i ochrony BIOS/UEFI, działający automatycznie przy każdym uruchomieniu komputera poza warstwą systemu operacyjnego oraz w samym środowisku systemu operacyjnego. Mechanizm musi umożliwiać ochronę oprogramowania układowego poprzez weryfikację integralności BIOS/UEFI pod kątem próby jego modyfikacji oraz ataku w trakcie rozruchu komputera (również podczas uruchamiania systemu operacyjnego). Weryfikacja poprawności BIOS/UEFI musi odbywać się poza hostem.</w:t>
            </w:r>
          </w:p>
        </w:tc>
      </w:tr>
      <w:tr w:rsidR="00D132EB" w:rsidRPr="00AC5EF4" w14:paraId="12B5635B" w14:textId="77777777" w:rsidTr="00D05776">
        <w:tc>
          <w:tcPr>
            <w:tcW w:w="568" w:type="dxa"/>
            <w:shd w:val="clear" w:color="auto" w:fill="FFFFFF" w:themeFill="background1"/>
          </w:tcPr>
          <w:p w14:paraId="7CDF896D" w14:textId="08B8640B" w:rsidR="00D132EB" w:rsidRDefault="003C617D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14.</w:t>
            </w:r>
          </w:p>
        </w:tc>
        <w:tc>
          <w:tcPr>
            <w:tcW w:w="2268" w:type="dxa"/>
            <w:shd w:val="clear" w:color="auto" w:fill="FFFFFF" w:themeFill="background1"/>
          </w:tcPr>
          <w:p w14:paraId="26A810C3" w14:textId="55C5157D" w:rsidR="00D132EB" w:rsidRPr="006510C8" w:rsidRDefault="00D132EB" w:rsidP="00D132EB">
            <w:pPr>
              <w:rPr>
                <w:rFonts w:cstheme="minorHAnsi"/>
                <w:bCs/>
                <w:color w:val="000000" w:themeColor="text1"/>
              </w:rPr>
            </w:pPr>
            <w:r w:rsidRPr="006510C8">
              <w:rPr>
                <w:rFonts w:ascii="Calibri" w:hAnsi="Calibri" w:cs="Calibri"/>
                <w:bCs/>
                <w:color w:val="000000" w:themeColor="text1"/>
              </w:rPr>
              <w:t>BIOS/UEFI</w:t>
            </w:r>
          </w:p>
        </w:tc>
        <w:tc>
          <w:tcPr>
            <w:tcW w:w="7371" w:type="dxa"/>
          </w:tcPr>
          <w:p w14:paraId="04D641A4" w14:textId="5126DA54" w:rsidR="00D132EB" w:rsidRPr="006510C8" w:rsidRDefault="00D132EB" w:rsidP="00C96140">
            <w:pPr>
              <w:pStyle w:val="Akapitzlist"/>
              <w:numPr>
                <w:ilvl w:val="0"/>
                <w:numId w:val="3"/>
              </w:numPr>
              <w:tabs>
                <w:tab w:val="clear" w:pos="0"/>
              </w:tabs>
              <w:ind w:left="397"/>
              <w:rPr>
                <w:rFonts w:ascii="Calibri" w:hAnsi="Calibri" w:cs="Calibri"/>
                <w:bCs/>
              </w:rPr>
            </w:pPr>
            <w:r w:rsidRPr="006510C8">
              <w:rPr>
                <w:rFonts w:ascii="Calibri" w:hAnsi="Calibri" w:cs="Calibri"/>
                <w:bCs/>
              </w:rPr>
              <w:t>Możliwość odczytania z BIOS informacji o:</w:t>
            </w:r>
          </w:p>
          <w:p w14:paraId="2AA0F344" w14:textId="192B88B4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</w:t>
            </w:r>
            <w:r w:rsidRPr="00D34351">
              <w:rPr>
                <w:rFonts w:ascii="Calibri" w:hAnsi="Calibri" w:cs="Calibri"/>
                <w:bCs/>
              </w:rPr>
              <w:t>ersji BIOS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BA14480" w14:textId="176CAE80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</w:t>
            </w:r>
            <w:r w:rsidRPr="00D34351">
              <w:rPr>
                <w:rFonts w:ascii="Calibri" w:hAnsi="Calibri" w:cs="Calibri"/>
                <w:bCs/>
              </w:rPr>
              <w:t>umerze seryjnym komputera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4CDE9AB" w14:textId="6C7E766A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</w:t>
            </w:r>
            <w:r w:rsidRPr="00D34351">
              <w:rPr>
                <w:rFonts w:ascii="Calibri" w:hAnsi="Calibri" w:cs="Calibri"/>
                <w:bCs/>
              </w:rPr>
              <w:t>umerze inwentarzowym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1A8A390A" w14:textId="5193328E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</w:t>
            </w:r>
            <w:r w:rsidRPr="00D34351">
              <w:rPr>
                <w:rFonts w:ascii="Calibri" w:hAnsi="Calibri" w:cs="Calibri"/>
                <w:bCs/>
              </w:rPr>
              <w:t>ypie (modelu) procesora, ilości rdzeni, wielkości pamięci cache L2/L3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6BD1125F" w14:textId="77777777" w:rsidR="00D132EB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 w:rsidRPr="006510C8">
              <w:rPr>
                <w:rFonts w:ascii="Calibri" w:hAnsi="Calibri" w:cs="Calibri"/>
                <w:bCs/>
              </w:rPr>
              <w:t>zaimplementowanej sprzętowej technologii zdalnego zarządzania,</w:t>
            </w:r>
          </w:p>
          <w:p w14:paraId="74674BD7" w14:textId="640D4305" w:rsidR="00D132EB" w:rsidRPr="006510C8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 w:rsidRPr="006510C8">
              <w:rPr>
                <w:rFonts w:ascii="Calibri" w:hAnsi="Calibri" w:cs="Calibri"/>
                <w:bCs/>
              </w:rPr>
              <w:t>ilości pamięci RAM i jej prędkości,</w:t>
            </w:r>
          </w:p>
          <w:p w14:paraId="39D576DC" w14:textId="0676F40E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</w:t>
            </w:r>
            <w:r w:rsidRPr="00D34351">
              <w:rPr>
                <w:rFonts w:ascii="Calibri" w:hAnsi="Calibri" w:cs="Calibri"/>
                <w:bCs/>
              </w:rPr>
              <w:t>ojemności i modelu zainstalowanego dysku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4D3DA439" w14:textId="6492904A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MAC</w:t>
            </w:r>
            <w:r w:rsidR="003C617D">
              <w:rPr>
                <w:rFonts w:ascii="Calibri" w:hAnsi="Calibri" w:cs="Calibri"/>
                <w:bCs/>
              </w:rPr>
              <w:t xml:space="preserve"> </w:t>
            </w:r>
            <w:r w:rsidRPr="00D34351">
              <w:rPr>
                <w:rFonts w:ascii="Calibri" w:hAnsi="Calibri" w:cs="Calibri"/>
                <w:bCs/>
              </w:rPr>
              <w:t>adresie zintegrowanej karty sieciowej lub adresie MAC Address Pass Through (tzw. MAPT)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50D1F16D" w14:textId="294A4AEE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ocy pod</w:t>
            </w:r>
            <w:r>
              <w:rPr>
                <w:rFonts w:ascii="Calibri" w:hAnsi="Calibri" w:cs="Calibri"/>
                <w:bCs/>
              </w:rPr>
              <w:t>łączonego</w:t>
            </w:r>
            <w:r w:rsidRPr="00D34351">
              <w:rPr>
                <w:rFonts w:ascii="Calibri" w:hAnsi="Calibri" w:cs="Calibri"/>
                <w:bCs/>
              </w:rPr>
              <w:t xml:space="preserve"> zasilacza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2127D0D2" w14:textId="58BE8789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</w:t>
            </w:r>
            <w:r w:rsidRPr="00D34351">
              <w:rPr>
                <w:rFonts w:ascii="Calibri" w:hAnsi="Calibri" w:cs="Calibri"/>
                <w:bCs/>
              </w:rPr>
              <w:t>oziomie naładowania baterii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0F82C330" w14:textId="56E3E407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</w:t>
            </w:r>
            <w:r w:rsidRPr="00D34351">
              <w:rPr>
                <w:rFonts w:ascii="Calibri" w:hAnsi="Calibri" w:cs="Calibri"/>
                <w:bCs/>
              </w:rPr>
              <w:t>acie produkcji komputera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2686B313" w14:textId="1AAACF45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aksymalnej prędkości procesora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1890A0F1" w14:textId="71A55797" w:rsidR="00D132EB" w:rsidRPr="00D34351" w:rsidRDefault="00D132EB" w:rsidP="00C96140">
            <w:pPr>
              <w:pStyle w:val="Akapitzlist"/>
              <w:numPr>
                <w:ilvl w:val="0"/>
                <w:numId w:val="1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D34351">
              <w:rPr>
                <w:rFonts w:ascii="Calibri" w:hAnsi="Calibri" w:cs="Calibri"/>
                <w:bCs/>
              </w:rPr>
              <w:t>ontrolerze audio (producent lub oznaczenie)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F7B0A80" w14:textId="77777777" w:rsidR="00D132EB" w:rsidRPr="00D34351" w:rsidRDefault="00D132EB" w:rsidP="00D132EB">
            <w:pPr>
              <w:tabs>
                <w:tab w:val="num" w:pos="283"/>
              </w:tabs>
              <w:rPr>
                <w:rFonts w:ascii="Calibri" w:hAnsi="Calibri" w:cs="Calibri"/>
                <w:bCs/>
              </w:rPr>
            </w:pPr>
          </w:p>
          <w:p w14:paraId="2E4EBF3F" w14:textId="7DED96C8" w:rsidR="00D132EB" w:rsidRPr="006510C8" w:rsidRDefault="00D132EB" w:rsidP="00C96140">
            <w:pPr>
              <w:pStyle w:val="Akapitzlist"/>
              <w:numPr>
                <w:ilvl w:val="0"/>
                <w:numId w:val="3"/>
              </w:numPr>
              <w:tabs>
                <w:tab w:val="clear" w:pos="0"/>
              </w:tabs>
              <w:ind w:left="397" w:hanging="321"/>
              <w:rPr>
                <w:rFonts w:ascii="Calibri" w:hAnsi="Calibri" w:cs="Calibri"/>
                <w:bCs/>
              </w:rPr>
            </w:pPr>
            <w:r w:rsidRPr="006510C8">
              <w:rPr>
                <w:rFonts w:ascii="Calibri" w:hAnsi="Calibri" w:cs="Calibri"/>
                <w:bCs/>
              </w:rPr>
              <w:t>BIOS musi zapewniać możliwość zarządzania:</w:t>
            </w:r>
          </w:p>
          <w:p w14:paraId="1E0B9959" w14:textId="7578C000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D34351">
              <w:rPr>
                <w:rFonts w:ascii="Calibri" w:hAnsi="Calibri" w:cs="Calibri"/>
                <w:bCs/>
              </w:rPr>
              <w:t>amerą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3E06AD6B" w14:textId="3C66BBEA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ikrofonem oraz głośnikami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B05660B" w14:textId="77777777" w:rsidR="00D132EB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 w:rsidRPr="006510C8">
              <w:rPr>
                <w:rFonts w:ascii="Calibri" w:hAnsi="Calibri" w:cs="Calibri"/>
                <w:bCs/>
              </w:rPr>
              <w:t>portami USB,</w:t>
            </w:r>
          </w:p>
          <w:p w14:paraId="7359B914" w14:textId="5221F01D" w:rsidR="00D132EB" w:rsidRPr="006510C8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 w:rsidRPr="006510C8">
              <w:rPr>
                <w:rFonts w:ascii="Calibri" w:hAnsi="Calibri" w:cs="Calibri"/>
                <w:bCs/>
              </w:rPr>
              <w:t>kontrolerem NVMe,</w:t>
            </w:r>
          </w:p>
          <w:p w14:paraId="541E252F" w14:textId="28E16148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integrowaną kartą sieciową (o ile występuje)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23854BBA" w14:textId="6CCCBF5B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D34351">
              <w:rPr>
                <w:rFonts w:ascii="Calibri" w:hAnsi="Calibri" w:cs="Calibri"/>
                <w:bCs/>
              </w:rPr>
              <w:t>artą sieci bezprzewodowej i bluetooth (o ile występuje)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4BB6D545" w14:textId="6B0423D1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odemem WWAN (o ile występuje)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40208278" w14:textId="5ADDB842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</w:t>
            </w:r>
            <w:r w:rsidRPr="00D34351">
              <w:rPr>
                <w:rFonts w:ascii="Calibri" w:hAnsi="Calibri" w:cs="Calibri"/>
                <w:bCs/>
              </w:rPr>
              <w:t>odświetleniem klawiatury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3A3A1D98" w14:textId="1E19AD7F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j</w:t>
            </w:r>
            <w:r w:rsidRPr="00D34351">
              <w:rPr>
                <w:rFonts w:ascii="Calibri" w:hAnsi="Calibri" w:cs="Calibri"/>
                <w:bCs/>
              </w:rPr>
              <w:t>asnością matrycy oddzielnie dla zasilania bateryjnego i sieciowego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628E2E8D" w14:textId="79668EC1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</w:t>
            </w:r>
            <w:r w:rsidRPr="00D34351">
              <w:rPr>
                <w:rFonts w:ascii="Calibri" w:hAnsi="Calibri" w:cs="Calibri"/>
                <w:bCs/>
              </w:rPr>
              <w:t>rybami ładowania baterii w min. 4 predefiniowanych trybach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039CCB5E" w14:textId="27DB9705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arządzanie funkcją Power Delivery dla portu typu – C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31327718" w14:textId="6AA2B273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</w:t>
            </w:r>
            <w:r w:rsidRPr="00D34351">
              <w:rPr>
                <w:rFonts w:ascii="Calibri" w:hAnsi="Calibri" w:cs="Calibri"/>
                <w:bCs/>
              </w:rPr>
              <w:t xml:space="preserve">rybem pracy układu chłodzenia wg </w:t>
            </w: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in</w:t>
            </w:r>
            <w:r>
              <w:rPr>
                <w:rFonts w:ascii="Calibri" w:hAnsi="Calibri" w:cs="Calibri"/>
                <w:bCs/>
              </w:rPr>
              <w:t>imum</w:t>
            </w:r>
            <w:r w:rsidRPr="00D34351">
              <w:rPr>
                <w:rFonts w:ascii="Calibri" w:hAnsi="Calibri" w:cs="Calibri"/>
                <w:bCs/>
              </w:rPr>
              <w:t xml:space="preserve"> trzech predefiniowanych scenariuszu (zoptymalizowany, cicha praca, maksymalna wydajność)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80F920E" w14:textId="6562F6AE" w:rsidR="00D132EB" w:rsidRPr="00D34351" w:rsidRDefault="00D132EB" w:rsidP="00C96140">
            <w:pPr>
              <w:pStyle w:val="Akapitzlist"/>
              <w:numPr>
                <w:ilvl w:val="0"/>
                <w:numId w:val="2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f</w:t>
            </w:r>
            <w:r w:rsidRPr="00D34351">
              <w:rPr>
                <w:rFonts w:ascii="Calibri" w:hAnsi="Calibri" w:cs="Calibri"/>
                <w:bCs/>
              </w:rPr>
              <w:t>unkcją odpowiedzialną za zarządzanie podświetleniem klawiatury umożliwiająca wybór predefiniowanego trybu podświetlenia wg sposobu lub czasu lub stopnia podświetlenia</w:t>
            </w:r>
            <w:r w:rsidR="00012CCF">
              <w:rPr>
                <w:rFonts w:ascii="Calibri" w:hAnsi="Calibri" w:cs="Calibri"/>
                <w:bCs/>
              </w:rPr>
              <w:t>.</w:t>
            </w:r>
          </w:p>
          <w:p w14:paraId="1897CD8D" w14:textId="573CB09D" w:rsidR="00D132EB" w:rsidRPr="0088692B" w:rsidRDefault="00D132EB" w:rsidP="00D132EB">
            <w:pPr>
              <w:widowControl w:val="0"/>
              <w:suppressAutoHyphens/>
              <w:rPr>
                <w:rFonts w:cstheme="minorHAnsi"/>
              </w:rPr>
            </w:pPr>
            <w:r w:rsidRPr="00D34351">
              <w:rPr>
                <w:rFonts w:ascii="Calibri" w:hAnsi="Calibri" w:cs="Calibri"/>
                <w:bCs/>
              </w:rPr>
              <w:t>Powyższa funkcjonalność musi być realizowana wyłącznie przez BIOS. Nie dopuszcza si</w:t>
            </w:r>
            <w:r>
              <w:rPr>
                <w:rFonts w:ascii="Calibri" w:hAnsi="Calibri" w:cs="Calibri"/>
                <w:bCs/>
              </w:rPr>
              <w:t>ę</w:t>
            </w:r>
            <w:r w:rsidRPr="00D34351">
              <w:rPr>
                <w:rFonts w:ascii="Calibri" w:hAnsi="Calibri" w:cs="Calibri"/>
                <w:bCs/>
              </w:rPr>
              <w:t xml:space="preserve"> realizacji poprzez dodatkowe oprogramowanie oraz przez system diagnostyczny.</w:t>
            </w:r>
          </w:p>
        </w:tc>
      </w:tr>
      <w:tr w:rsidR="00D132EB" w:rsidRPr="00AC5EF4" w14:paraId="551F3DE2" w14:textId="77777777" w:rsidTr="00D05776">
        <w:tc>
          <w:tcPr>
            <w:tcW w:w="568" w:type="dxa"/>
            <w:shd w:val="clear" w:color="auto" w:fill="FFFFFF" w:themeFill="background1"/>
          </w:tcPr>
          <w:p w14:paraId="670A9BE6" w14:textId="7752799F" w:rsidR="00D132EB" w:rsidRPr="00AC5EF4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</w:t>
            </w:r>
            <w:r w:rsidR="00012CCF">
              <w:rPr>
                <w:rFonts w:cstheme="minorHAnsi"/>
                <w:color w:val="000000" w:themeColor="text1"/>
              </w:rPr>
              <w:t>5</w:t>
            </w:r>
            <w:r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1D0BBD65" w14:textId="430732EA" w:rsidR="00D132EB" w:rsidRPr="00012CCF" w:rsidRDefault="00D132EB" w:rsidP="00D132EB">
            <w:pPr>
              <w:rPr>
                <w:rFonts w:cstheme="minorHAnsi"/>
                <w:bCs/>
                <w:color w:val="000000" w:themeColor="text1"/>
              </w:rPr>
            </w:pPr>
            <w:r w:rsidRPr="00012CCF">
              <w:rPr>
                <w:rFonts w:ascii="Calibri" w:hAnsi="Calibri" w:cs="Calibri"/>
                <w:bCs/>
                <w:color w:val="000000" w:themeColor="text1"/>
              </w:rPr>
              <w:t>BIOS/UEFI - bezpieczeństwo</w:t>
            </w:r>
          </w:p>
        </w:tc>
        <w:tc>
          <w:tcPr>
            <w:tcW w:w="7371" w:type="dxa"/>
          </w:tcPr>
          <w:p w14:paraId="558E69C3" w14:textId="77777777" w:rsidR="00D132EB" w:rsidRPr="00D34351" w:rsidRDefault="00D132EB" w:rsidP="00D132EB">
            <w:pPr>
              <w:tabs>
                <w:tab w:val="num" w:pos="283"/>
              </w:tabs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W celu zapewnienia możliwie najwyższego poziomu bezpieczeństwa danych organizacji, BIOS/UEFI musi umożliwiać:</w:t>
            </w:r>
          </w:p>
          <w:p w14:paraId="537C5127" w14:textId="4C2E3307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</w:t>
            </w:r>
            <w:r w:rsidRPr="00D34351">
              <w:rPr>
                <w:rFonts w:ascii="Calibri" w:hAnsi="Calibri" w:cs="Calibri"/>
                <w:bCs/>
              </w:rPr>
              <w:t>adanie hasła administratora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634233E9" w14:textId="0C09F9E9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</w:t>
            </w:r>
            <w:r w:rsidRPr="00D34351">
              <w:rPr>
                <w:rFonts w:ascii="Calibri" w:hAnsi="Calibri" w:cs="Calibri"/>
                <w:bCs/>
              </w:rPr>
              <w:t>stawienie hasła dla zainstalowanego dysku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DCE5D50" w14:textId="3C918578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u</w:t>
            </w:r>
            <w:r w:rsidRPr="00D34351">
              <w:rPr>
                <w:rFonts w:ascii="Calibri" w:hAnsi="Calibri" w:cs="Calibri"/>
                <w:bCs/>
              </w:rPr>
              <w:t>stawienie portów USB wtrybie „No BOOT”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0DEC6F0" w14:textId="554BB2E1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arządzanie funkcją Wake on Lan oraz  PXE Boot zintegrowanej karty sieciowej (o ile występuje)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2D82CF36" w14:textId="1B712856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arządzanie funkcją Secure Boot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0E54255C" w14:textId="49836F8C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arządzanie układem TPM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4D29ECA0" w14:textId="4B845F64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arządzania funkcją tworzenia recovery BIOS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5C67846C" w14:textId="6DE4E9B7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arządzania funkcją downgrade BIOS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0A501C52" w14:textId="669AA5B6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arządzanie czujnikiem otwarcia obudowy (dolnej pokrywy)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3E5B3DA5" w14:textId="6E373353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z</w:t>
            </w:r>
            <w:r w:rsidRPr="00D34351">
              <w:rPr>
                <w:rFonts w:ascii="Calibri" w:hAnsi="Calibri" w:cs="Calibri"/>
                <w:bCs/>
              </w:rPr>
              <w:t>apisywanie incydentów w formacie logów z możliwością ich przejrzenia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4D58C433" w14:textId="4169F19E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b</w:t>
            </w:r>
            <w:r w:rsidRPr="00D34351">
              <w:rPr>
                <w:rFonts w:ascii="Calibri" w:hAnsi="Calibri" w:cs="Calibri"/>
                <w:bCs/>
              </w:rPr>
              <w:t>ezpieczne usuwanie danych z zainstalowanego dysku zgodnie z wytycznymi NIST 800-88r1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616BA986" w14:textId="00965287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</w:t>
            </w:r>
            <w:r w:rsidRPr="00D34351">
              <w:rPr>
                <w:rFonts w:ascii="Calibri" w:hAnsi="Calibri" w:cs="Calibri"/>
                <w:bCs/>
              </w:rPr>
              <w:t>adanie numeru inwentarzowego bezpośrednio w BIOS bez użycia dodatkowego oprogramowania. Nadany numer nie może być edytowalny w BIOS ani nie może ulec skasowaniu po jego aktualizacji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7A536114" w14:textId="21CD51FB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ożliwość nadania hasła uniemożliwiającego rozruch systemu operacyjnego, możliwość zmiany tego hasła w BIOS musi być zachowana także po nadaniu hasła administratora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6BC02F94" w14:textId="37461406" w:rsidR="00D132EB" w:rsidRPr="00D34351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D34351">
              <w:rPr>
                <w:rFonts w:ascii="Calibri" w:hAnsi="Calibri" w:cs="Calibri"/>
                <w:bCs/>
              </w:rPr>
              <w:t>ożliwość blokowania upgrade BIOS przez system operacyjny</w:t>
            </w:r>
            <w:r>
              <w:rPr>
                <w:rFonts w:ascii="Calibri" w:hAnsi="Calibri" w:cs="Calibri"/>
                <w:bCs/>
              </w:rPr>
              <w:t>,</w:t>
            </w:r>
          </w:p>
          <w:p w14:paraId="6726C34D" w14:textId="05C6A2FA" w:rsidR="00D132EB" w:rsidRPr="00A07F99" w:rsidRDefault="00D132EB" w:rsidP="00C96140">
            <w:pPr>
              <w:pStyle w:val="Akapitzlist"/>
              <w:numPr>
                <w:ilvl w:val="0"/>
                <w:numId w:val="4"/>
              </w:numPr>
              <w:ind w:left="397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b</w:t>
            </w:r>
            <w:r w:rsidRPr="00D34351">
              <w:rPr>
                <w:rFonts w:ascii="Calibri" w:hAnsi="Calibri" w:cs="Calibri"/>
                <w:bCs/>
              </w:rPr>
              <w:t>lokowanie downgrade BIOS w celu zapewnienia kompatybilności z poprawkami systemu operacyjnego.</w:t>
            </w:r>
          </w:p>
        </w:tc>
      </w:tr>
      <w:tr w:rsidR="00D132EB" w:rsidRPr="00AC5EF4" w14:paraId="7D037FC5" w14:textId="77777777" w:rsidTr="00D05776">
        <w:tc>
          <w:tcPr>
            <w:tcW w:w="568" w:type="dxa"/>
            <w:shd w:val="clear" w:color="auto" w:fill="FFFFFF" w:themeFill="background1"/>
          </w:tcPr>
          <w:p w14:paraId="216E6D1A" w14:textId="44E70C59" w:rsidR="00D132EB" w:rsidRDefault="00D132EB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1</w:t>
            </w:r>
            <w:r w:rsidR="00012CCF">
              <w:rPr>
                <w:rFonts w:cstheme="minorHAnsi"/>
                <w:color w:val="000000" w:themeColor="text1"/>
              </w:rPr>
              <w:t>6</w:t>
            </w:r>
            <w:r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245C41F5" w14:textId="02833E8D" w:rsidR="00D132EB" w:rsidRPr="0088692B" w:rsidRDefault="00D132EB" w:rsidP="00D132EB">
            <w:pPr>
              <w:rPr>
                <w:rFonts w:cstheme="minorHAnsi"/>
              </w:rPr>
            </w:pPr>
            <w:r w:rsidRPr="0088692B">
              <w:rPr>
                <w:rFonts w:cstheme="minorHAnsi"/>
              </w:rPr>
              <w:t>Oprogramowanie</w:t>
            </w:r>
            <w:r>
              <w:rPr>
                <w:rFonts w:cstheme="minorHAnsi"/>
              </w:rPr>
              <w:t xml:space="preserve"> diagnostyczne</w:t>
            </w:r>
          </w:p>
        </w:tc>
        <w:tc>
          <w:tcPr>
            <w:tcW w:w="7371" w:type="dxa"/>
          </w:tcPr>
          <w:p w14:paraId="41F975CA" w14:textId="77777777" w:rsidR="00D132EB" w:rsidRPr="00D34351" w:rsidRDefault="00D132EB" w:rsidP="00D132EB">
            <w:pPr>
              <w:rPr>
                <w:rFonts w:ascii="Calibri" w:hAnsi="Calibri" w:cs="Calibri"/>
                <w:bCs/>
                <w:color w:val="000000" w:themeColor="text1"/>
              </w:rPr>
            </w:pPr>
            <w:r w:rsidRPr="00D34351">
              <w:rPr>
                <w:rFonts w:ascii="Calibri" w:hAnsi="Calibri" w:cs="Calibri"/>
                <w:bCs/>
                <w:color w:val="000000" w:themeColor="text1"/>
              </w:rPr>
              <w:t xml:space="preserve">System diagnostyczny z graficznym interfejsem użytkownika, działający poza środowiskiem systemu operacyjnego, dostępny z poziomu BIOS lub szybkiego menu boot’owania. </w:t>
            </w:r>
          </w:p>
          <w:p w14:paraId="025B20BC" w14:textId="1D8FBD1B" w:rsidR="00D132EB" w:rsidRPr="00513A41" w:rsidRDefault="00D132EB" w:rsidP="00513A41">
            <w:pPr>
              <w:rPr>
                <w:rFonts w:ascii="Calibri" w:hAnsi="Calibri" w:cs="Calibri"/>
                <w:bCs/>
                <w:color w:val="000000" w:themeColor="text1"/>
              </w:rPr>
            </w:pPr>
            <w:r w:rsidRPr="00D34351">
              <w:rPr>
                <w:rFonts w:ascii="Calibri" w:hAnsi="Calibri" w:cs="Calibri"/>
                <w:bCs/>
                <w:color w:val="000000" w:themeColor="text1"/>
              </w:rPr>
              <w:t>System umożliwiający przetestowanie komponentów bez konieczności uruchamiania systemu operacyjnego. System musi posiadać wszystkie swoje funkcjonalności w przypadku: braku dysku, uszkodzenia dysku, sformatowania dysku, braku dostępu do sieci, internetu. Nie dopuszcza się stosowania wewnętrznych i zewnętrznych urządzeń w celu uzyskania funkcjonalności. Pełna obsługa systemu diagnostycznego za pomocą klawiatury i myszy jak i samej myszy.</w:t>
            </w:r>
          </w:p>
        </w:tc>
      </w:tr>
      <w:tr w:rsidR="00D132EB" w:rsidRPr="00AC5EF4" w14:paraId="0AB5203C" w14:textId="77777777" w:rsidTr="00D05776">
        <w:tc>
          <w:tcPr>
            <w:tcW w:w="568" w:type="dxa"/>
            <w:shd w:val="clear" w:color="auto" w:fill="FFFFFF" w:themeFill="background1"/>
          </w:tcPr>
          <w:p w14:paraId="6D03872D" w14:textId="1D325E7B" w:rsidR="00D132EB" w:rsidRDefault="00012CCF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17.</w:t>
            </w:r>
          </w:p>
        </w:tc>
        <w:tc>
          <w:tcPr>
            <w:tcW w:w="2268" w:type="dxa"/>
            <w:shd w:val="clear" w:color="auto" w:fill="FFFFFF" w:themeFill="background1"/>
          </w:tcPr>
          <w:p w14:paraId="3B65C4E8" w14:textId="703F18D9" w:rsidR="00D132EB" w:rsidRPr="00FD0484" w:rsidRDefault="00D132EB" w:rsidP="00D132EB">
            <w:pPr>
              <w:rPr>
                <w:rFonts w:ascii="Calibri" w:hAnsi="Calibri" w:cs="Calibri"/>
                <w:bCs/>
                <w:color w:val="000000" w:themeColor="text1"/>
              </w:rPr>
            </w:pPr>
            <w:r w:rsidRPr="00FD0484">
              <w:rPr>
                <w:rFonts w:ascii="Calibri" w:hAnsi="Calibri" w:cs="Calibri"/>
                <w:bCs/>
                <w:color w:val="000000" w:themeColor="text1"/>
              </w:rPr>
              <w:t>Oprogramowanie dodatkowe</w:t>
            </w:r>
          </w:p>
        </w:tc>
        <w:tc>
          <w:tcPr>
            <w:tcW w:w="7371" w:type="dxa"/>
          </w:tcPr>
          <w:p w14:paraId="3FA923EF" w14:textId="5FAD38E9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Dołączone do oferowanego komputera oprogramowanie z nieograniczoną czasowo licencją na użytkowanie, umożliwiające:</w:t>
            </w:r>
          </w:p>
          <w:p w14:paraId="56D45F44" w14:textId="20D2B1FC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 xml:space="preserve">upgrade i instalacje wszystkich sterowników, dostarczonych w obrazie systemu operacyjnego producenta, BIOS’u z certyfikatem zgodności producenta do najnowszej dostępnej wersji, </w:t>
            </w:r>
          </w:p>
          <w:p w14:paraId="2C578C92" w14:textId="6A8684B5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 xml:space="preserve">możliwość sprawdzenia </w:t>
            </w:r>
            <w:r w:rsidR="00012CCF" w:rsidRPr="001E3C19">
              <w:rPr>
                <w:rFonts w:ascii="Calibri" w:hAnsi="Calibri" w:cs="Calibri"/>
              </w:rPr>
              <w:t xml:space="preserve">przed instalacją </w:t>
            </w:r>
            <w:r w:rsidRPr="001E3C19">
              <w:rPr>
                <w:rFonts w:ascii="Calibri" w:hAnsi="Calibri" w:cs="Calibri"/>
              </w:rPr>
              <w:t>każdego sterownika</w:t>
            </w:r>
            <w:r w:rsidR="00012CCF" w:rsidRPr="001E3C19">
              <w:rPr>
                <w:rFonts w:ascii="Calibri" w:hAnsi="Calibri" w:cs="Calibri"/>
              </w:rPr>
              <w:t xml:space="preserve"> i</w:t>
            </w:r>
            <w:r w:rsidRPr="001E3C19">
              <w:rPr>
                <w:rFonts w:ascii="Calibri" w:hAnsi="Calibri" w:cs="Calibri"/>
              </w:rPr>
              <w:t xml:space="preserve"> BIOS’u bezpośrednio na stronie producenta</w:t>
            </w:r>
            <w:r w:rsidR="00012CCF" w:rsidRPr="001E3C19">
              <w:rPr>
                <w:rFonts w:ascii="Calibri" w:hAnsi="Calibri" w:cs="Calibri"/>
              </w:rPr>
              <w:t>,</w:t>
            </w:r>
            <w:r w:rsidRPr="001E3C19">
              <w:rPr>
                <w:rFonts w:ascii="Calibri" w:hAnsi="Calibri" w:cs="Calibri"/>
              </w:rPr>
              <w:t xml:space="preserve"> przy użyciu połączenia internetowego z automatycznym przekierowaniem</w:t>
            </w:r>
            <w:r w:rsidR="00012CCF" w:rsidRPr="001E3C19">
              <w:rPr>
                <w:rFonts w:ascii="Calibri" w:hAnsi="Calibri" w:cs="Calibri"/>
              </w:rPr>
              <w:t>,</w:t>
            </w:r>
            <w:r w:rsidRPr="001E3C19">
              <w:rPr>
                <w:rFonts w:ascii="Calibri" w:hAnsi="Calibri" w:cs="Calibri"/>
              </w:rPr>
              <w:t xml:space="preserve"> a w szczególności informacji o:</w:t>
            </w:r>
          </w:p>
          <w:p w14:paraId="35B880DA" w14:textId="57320C12" w:rsidR="00D132EB" w:rsidRPr="001E3C19" w:rsidRDefault="00D132EB" w:rsidP="00C96140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poprawkach i usprawnieniach dotyczących aktualizacji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0233ED70" w14:textId="48370B3F" w:rsidR="00D132EB" w:rsidRPr="001E3C19" w:rsidRDefault="00D132EB" w:rsidP="00C96140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dacie wydania ostatniej aktualizacji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1D2884AE" w14:textId="59674B83" w:rsidR="00D132EB" w:rsidRPr="001E3C19" w:rsidRDefault="00D132EB" w:rsidP="00C96140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priorytecie aktualizacji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3676DA62" w14:textId="0E3E8069" w:rsidR="00D132EB" w:rsidRPr="001E3C19" w:rsidRDefault="00D132EB" w:rsidP="00C96140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zgodności z systemami operacyjnymi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08A4C3E9" w14:textId="1C93B8B2" w:rsidR="00D132EB" w:rsidRPr="001E3C19" w:rsidRDefault="00D132EB" w:rsidP="00C96140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komponencie, którego dotyczy aktualizacja</w:t>
            </w:r>
            <w:r w:rsidR="00012CCF" w:rsidRPr="001E3C19">
              <w:rPr>
                <w:rFonts w:ascii="Calibri" w:hAnsi="Calibri" w:cs="Calibri"/>
              </w:rPr>
              <w:t>;</w:t>
            </w:r>
          </w:p>
          <w:p w14:paraId="33FC811C" w14:textId="7BE88309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wykaz najnowszych aktualizacji z podziałem na krytyczne (wymagające natychmiastowej instalacji), rekomendowane i opcjonalne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78F1E33D" w14:textId="10B7DC5A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możliwość włączenia/wyłączenia funkcji automatycznego restartu w przypadku kiedy jest wymagany przy instalacji sterownika aplikacji</w:t>
            </w:r>
            <w:r w:rsidR="00012CCF" w:rsidRPr="001E3C19">
              <w:rPr>
                <w:rFonts w:ascii="Calibri" w:hAnsi="Calibri" w:cs="Calibri"/>
              </w:rPr>
              <w:t>,</w:t>
            </w:r>
            <w:r w:rsidRPr="001E3C19">
              <w:rPr>
                <w:rFonts w:ascii="Calibri" w:hAnsi="Calibri" w:cs="Calibri"/>
              </w:rPr>
              <w:t xml:space="preserve"> która tego wymaga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72A793B8" w14:textId="1423472A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lastRenderedPageBreak/>
              <w:t>rozpoznanie modelu oferowanego komputera, numer seryjny komputera, informację kiedy dokonany został ostatnio upgrade</w:t>
            </w:r>
            <w:r w:rsidR="00012CCF" w:rsidRPr="001E3C19">
              <w:rPr>
                <w:rFonts w:ascii="Calibri" w:hAnsi="Calibri" w:cs="Calibri"/>
              </w:rPr>
              <w:t>,</w:t>
            </w:r>
            <w:r w:rsidRPr="001E3C19">
              <w:rPr>
                <w:rFonts w:ascii="Calibri" w:hAnsi="Calibri" w:cs="Calibri"/>
              </w:rPr>
              <w:t xml:space="preserve"> w szczególności z uwzględnieniem daty (dd-mm-rrrr)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21DADDBA" w14:textId="07C0AD50" w:rsidR="00D132EB" w:rsidRPr="001E3C19" w:rsidRDefault="00012CCF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s</w:t>
            </w:r>
            <w:r w:rsidR="00D132EB" w:rsidRPr="001E3C19">
              <w:rPr>
                <w:rFonts w:ascii="Calibri" w:hAnsi="Calibri" w:cs="Calibri"/>
              </w:rPr>
              <w:t>prawdzenia historii upgrade’u z informacją jakie sterowniki były instalowane z dokładną datą (dd-mm-rrrr) i wersją (rewizja wydania)</w:t>
            </w:r>
            <w:r w:rsidRPr="001E3C19">
              <w:rPr>
                <w:rFonts w:ascii="Calibri" w:hAnsi="Calibri" w:cs="Calibri"/>
              </w:rPr>
              <w:t>,</w:t>
            </w:r>
          </w:p>
          <w:p w14:paraId="6478E0FD" w14:textId="566D2648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dokładny wykaz wymaganych sterowników, aplikacji, BIOS’u z informacją o zainstalowanej obecnie wersji dla oferowanego komputera</w:t>
            </w:r>
            <w:r w:rsidR="00012CCF" w:rsidRPr="001E3C19">
              <w:rPr>
                <w:rFonts w:ascii="Calibri" w:hAnsi="Calibri" w:cs="Calibri"/>
              </w:rPr>
              <w:t>,</w:t>
            </w:r>
            <w:r w:rsidRPr="001E3C19">
              <w:rPr>
                <w:rFonts w:ascii="Calibri" w:hAnsi="Calibri" w:cs="Calibri"/>
              </w:rPr>
              <w:t xml:space="preserve"> z możliwością exportu do pliku o rozszerzeniu *.xml</w:t>
            </w:r>
            <w:r w:rsidR="00012CCF" w:rsidRPr="001E3C19">
              <w:rPr>
                <w:rFonts w:ascii="Calibri" w:hAnsi="Calibri" w:cs="Calibri"/>
              </w:rPr>
              <w:t>,</w:t>
            </w:r>
          </w:p>
          <w:p w14:paraId="0C5C4180" w14:textId="553D13A6" w:rsidR="00D132EB" w:rsidRPr="001E3C19" w:rsidRDefault="00D132EB" w:rsidP="00C96140">
            <w:pPr>
              <w:pStyle w:val="Akapitzlist"/>
              <w:numPr>
                <w:ilvl w:val="0"/>
                <w:numId w:val="6"/>
              </w:numPr>
              <w:ind w:left="393"/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raport uwzględniający informacje o: sprawdzaniu aktualizacji, znalezionych aktualizacjach, ściągniętych aktualizacjach, zainstalowanych aktualizacjach</w:t>
            </w:r>
            <w:r w:rsidR="00012CCF" w:rsidRPr="001E3C19">
              <w:rPr>
                <w:rFonts w:ascii="Calibri" w:hAnsi="Calibri" w:cs="Calibri"/>
              </w:rPr>
              <w:t>,</w:t>
            </w:r>
            <w:r w:rsidRPr="001E3C19">
              <w:rPr>
                <w:rFonts w:ascii="Calibri" w:hAnsi="Calibri" w:cs="Calibri"/>
              </w:rPr>
              <w:t xml:space="preserve"> z dokładnym rozbiciem jakich komponentów to dotyczyło, błędach podczas sprawdzania, instalowania oraz możliwość exportu takiego raportu do pliku *.xml. Raport musi zawierać dokładną datą</w:t>
            </w:r>
            <w:r w:rsidR="001E3C19" w:rsidRPr="001E3C19">
              <w:rPr>
                <w:rFonts w:ascii="Calibri" w:hAnsi="Calibri" w:cs="Calibri"/>
              </w:rPr>
              <w:t>ę</w:t>
            </w:r>
            <w:r w:rsidRPr="001E3C19">
              <w:rPr>
                <w:rFonts w:ascii="Calibri" w:hAnsi="Calibri" w:cs="Calibri"/>
              </w:rPr>
              <w:t>(dd-mm-rrrr) i godzin</w:t>
            </w:r>
            <w:r w:rsidR="001E3C19" w:rsidRPr="001E3C19">
              <w:rPr>
                <w:rFonts w:ascii="Calibri" w:hAnsi="Calibri" w:cs="Calibri"/>
              </w:rPr>
              <w:t>ę</w:t>
            </w:r>
            <w:r w:rsidRPr="001E3C19">
              <w:rPr>
                <w:rFonts w:ascii="Calibri" w:hAnsi="Calibri" w:cs="Calibri"/>
              </w:rPr>
              <w:t xml:space="preserve"> podjętych i wykonanych akcji/zadań w przedziale czasowym do min. 1 roku.</w:t>
            </w:r>
          </w:p>
          <w:p w14:paraId="4A497B14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</w:p>
          <w:p w14:paraId="00039539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Oprogramowanie umożliwiające przywrócenie obrazu systemu operacyjnego bezpośrednio z serwera producenta komputera przy wykorzystaniu bezpiecznego, szyfrowanego połączenia bez konieczności uruchamiania systemu operacyjnego.</w:t>
            </w:r>
          </w:p>
          <w:p w14:paraId="24804EDA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W przypadku wystąpienia awarii oprogramowanie automatycznie uruchomi się i zapewni możliwość naprawy systemu operacyjnego lub przywrócenie go do stanu fabrycznego z możliwością dokonania kopii zapasowej plików przed uruchomieniem procesu.</w:t>
            </w:r>
          </w:p>
          <w:p w14:paraId="695DBBF0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Dodatkową funkcją oprogramowania jest możliwość wykonania kopii dysku (tzw. klonowania) wraz z plikami, ustawieniami aplikacji, systemem operacyjnym i jego ustawieniami.</w:t>
            </w:r>
          </w:p>
          <w:p w14:paraId="4BFFDD6F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Licencja pozwalająca na bezpłatne korzystanie z oprogramowania przez cały okres gwarancji komputera.</w:t>
            </w:r>
          </w:p>
          <w:p w14:paraId="31DEDB6B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</w:p>
          <w:p w14:paraId="4D946785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Oprogramowanie umożliwiające aktualizację BIOS bezpośrednio z serwera producenta komputera przy wykorzystaniu bezpiecznego, szyfrowanego połączenia bez konieczności uruchamiania systemu operacyjnego oraz wykorzystywania zewnętrznych nośników pamięci masowej.</w:t>
            </w:r>
          </w:p>
          <w:p w14:paraId="51543660" w14:textId="77777777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Oprogramowanie musi automatycznie rozpoznawać model urządzenia i bieżącą wersję BIOS.</w:t>
            </w:r>
            <w:r w:rsidRPr="001E3C19">
              <w:rPr>
                <w:rFonts w:ascii="Calibri" w:hAnsi="Calibri" w:cs="Calibri"/>
              </w:rPr>
              <w:br/>
              <w:t>Oprogramowanie posiadające bezterminową licencję.</w:t>
            </w:r>
          </w:p>
          <w:p w14:paraId="4A3FBFFD" w14:textId="7A26430D" w:rsidR="00D132EB" w:rsidRPr="001E3C19" w:rsidRDefault="00D132EB" w:rsidP="00D132EB">
            <w:pPr>
              <w:rPr>
                <w:rFonts w:ascii="Calibri" w:hAnsi="Calibri" w:cs="Calibri"/>
              </w:rPr>
            </w:pPr>
            <w:r w:rsidRPr="001E3C19">
              <w:rPr>
                <w:rFonts w:ascii="Calibri" w:hAnsi="Calibri" w:cs="Calibri"/>
              </w:rPr>
              <w:t>Możliwość zabezpieczenia dostępu do oprogramowania hasłem administratora.</w:t>
            </w:r>
          </w:p>
        </w:tc>
      </w:tr>
      <w:tr w:rsidR="00D132EB" w:rsidRPr="00AC5EF4" w14:paraId="7C36DEBA" w14:textId="77777777" w:rsidTr="00D05776">
        <w:tc>
          <w:tcPr>
            <w:tcW w:w="568" w:type="dxa"/>
            <w:shd w:val="clear" w:color="auto" w:fill="FFFFFF" w:themeFill="background1"/>
          </w:tcPr>
          <w:p w14:paraId="2A95E9EF" w14:textId="5C7CA340" w:rsidR="00D132EB" w:rsidRDefault="001E3C19" w:rsidP="00D132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18.</w:t>
            </w:r>
          </w:p>
        </w:tc>
        <w:tc>
          <w:tcPr>
            <w:tcW w:w="2268" w:type="dxa"/>
            <w:shd w:val="clear" w:color="auto" w:fill="FFFFFF" w:themeFill="background1"/>
          </w:tcPr>
          <w:p w14:paraId="543C3FB4" w14:textId="5B32FC3A" w:rsidR="00D132EB" w:rsidRPr="00A07F99" w:rsidRDefault="00D132EB" w:rsidP="00D132EB">
            <w:pPr>
              <w:rPr>
                <w:rFonts w:cstheme="minorHAnsi"/>
                <w:bCs/>
                <w:color w:val="000000" w:themeColor="text1"/>
              </w:rPr>
            </w:pPr>
            <w:r w:rsidRPr="00A07F99">
              <w:rPr>
                <w:rFonts w:ascii="Calibri" w:hAnsi="Calibri" w:cs="Calibri"/>
                <w:bCs/>
                <w:color w:val="000000" w:themeColor="text1"/>
              </w:rPr>
              <w:t>System operacyjny</w:t>
            </w:r>
          </w:p>
        </w:tc>
        <w:tc>
          <w:tcPr>
            <w:tcW w:w="7371" w:type="dxa"/>
          </w:tcPr>
          <w:p w14:paraId="013F80A5" w14:textId="33D0EBA0" w:rsidR="00D132EB" w:rsidRPr="0088692B" w:rsidRDefault="00D132EB" w:rsidP="00D132EB">
            <w:pPr>
              <w:widowControl w:val="0"/>
              <w:suppressAutoHyphens/>
              <w:rPr>
                <w:rFonts w:cstheme="minorHAnsi"/>
              </w:rPr>
            </w:pPr>
            <w:r w:rsidRPr="00D34351">
              <w:rPr>
                <w:rFonts w:ascii="Calibri" w:hAnsi="Calibri" w:cs="Calibri"/>
                <w:color w:val="000000" w:themeColor="text1"/>
                <w:bdr w:val="none" w:sz="0" w:space="0" w:color="auto" w:frame="1"/>
              </w:rPr>
              <w:t xml:space="preserve">Zainstalowany system operacyjny </w:t>
            </w:r>
            <w:r w:rsidRPr="00FD0484">
              <w:rPr>
                <w:rFonts w:ascii="Calibri" w:hAnsi="Calibri" w:cs="Calibri"/>
                <w:b/>
                <w:bCs/>
                <w:bdr w:val="none" w:sz="0" w:space="0" w:color="auto" w:frame="1"/>
              </w:rPr>
              <w:t>Windows 11 Pro</w:t>
            </w:r>
            <w:r w:rsidRPr="0088692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z polską wersją językową </w:t>
            </w:r>
            <w:r w:rsidRPr="0088692B">
              <w:rPr>
                <w:rFonts w:cstheme="minorHAnsi"/>
              </w:rPr>
              <w:t xml:space="preserve">w celu zapewnienia współpracy z środowiskiem sieciowym oraz systemami teleinformatycznymi Zamawiającego. </w:t>
            </w:r>
            <w:r>
              <w:rPr>
                <w:rFonts w:cstheme="minorHAnsi"/>
              </w:rPr>
              <w:t>K</w:t>
            </w:r>
            <w:r w:rsidRPr="00D34351">
              <w:rPr>
                <w:rFonts w:ascii="Calibri" w:hAnsi="Calibri" w:cs="Calibri"/>
                <w:color w:val="000000" w:themeColor="text1"/>
                <w:bdr w:val="none" w:sz="0" w:space="0" w:color="auto" w:frame="1"/>
              </w:rPr>
              <w:t>lucz licencyjny zapisany trwale w BIOS, umożliwia</w:t>
            </w:r>
            <w:r>
              <w:rPr>
                <w:rFonts w:ascii="Calibri" w:hAnsi="Calibri" w:cs="Calibri"/>
                <w:color w:val="000000" w:themeColor="text1"/>
                <w:bdr w:val="none" w:sz="0" w:space="0" w:color="auto" w:frame="1"/>
              </w:rPr>
              <w:t>jący</w:t>
            </w:r>
            <w:r w:rsidRPr="00D34351">
              <w:rPr>
                <w:rFonts w:ascii="Calibri" w:hAnsi="Calibri" w:cs="Calibri"/>
                <w:color w:val="000000" w:themeColor="text1"/>
                <w:bdr w:val="none" w:sz="0" w:space="0" w:color="auto" w:frame="1"/>
              </w:rPr>
              <w:t xml:space="preserve"> instalację systemu operacyjnego bez potrzeby ręcznego wpisywania klucza licencyjnego.</w:t>
            </w:r>
          </w:p>
        </w:tc>
      </w:tr>
      <w:tr w:rsidR="001E3C19" w:rsidRPr="00AC5EF4" w14:paraId="031D5645" w14:textId="77777777" w:rsidTr="00D05776">
        <w:tc>
          <w:tcPr>
            <w:tcW w:w="568" w:type="dxa"/>
            <w:shd w:val="clear" w:color="auto" w:fill="FFFFFF" w:themeFill="background1"/>
          </w:tcPr>
          <w:p w14:paraId="407A5A2C" w14:textId="21432572" w:rsidR="001E3C19" w:rsidRDefault="001E3C19" w:rsidP="001E3C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19.</w:t>
            </w:r>
          </w:p>
        </w:tc>
        <w:tc>
          <w:tcPr>
            <w:tcW w:w="2268" w:type="dxa"/>
            <w:shd w:val="clear" w:color="auto" w:fill="FFFFFF" w:themeFill="background1"/>
          </w:tcPr>
          <w:p w14:paraId="30E22ADE" w14:textId="4CF23561" w:rsidR="001E3C19" w:rsidRPr="001E3C19" w:rsidRDefault="001E3C19" w:rsidP="001E3C19">
            <w:pPr>
              <w:rPr>
                <w:rFonts w:cstheme="minorHAnsi"/>
                <w:bCs/>
              </w:rPr>
            </w:pPr>
            <w:r w:rsidRPr="001E3C19">
              <w:rPr>
                <w:rFonts w:ascii="Calibri" w:hAnsi="Calibri" w:cs="Calibri"/>
                <w:bCs/>
              </w:rPr>
              <w:t>Porty i złącza</w:t>
            </w:r>
          </w:p>
        </w:tc>
        <w:tc>
          <w:tcPr>
            <w:tcW w:w="7371" w:type="dxa"/>
          </w:tcPr>
          <w:p w14:paraId="02F6A6DB" w14:textId="4C8781D4" w:rsidR="001E3C19" w:rsidRPr="00D34351" w:rsidRDefault="001E3C19" w:rsidP="001E3C19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</w:rPr>
              <w:t xml:space="preserve">Wbudowane porty i złącza: </w:t>
            </w:r>
            <w:r w:rsidRPr="00D34351">
              <w:rPr>
                <w:rFonts w:ascii="Calibri" w:hAnsi="Calibri" w:cs="Calibri"/>
                <w:color w:val="FF0000"/>
              </w:rPr>
              <w:t xml:space="preserve"> </w:t>
            </w:r>
            <w:r w:rsidRPr="00D34351">
              <w:rPr>
                <w:rFonts w:ascii="Calibri" w:hAnsi="Calibri" w:cs="Calibri"/>
              </w:rPr>
              <w:t>1 x HDMI 2.1</w:t>
            </w:r>
            <w:r w:rsidRPr="00D34351">
              <w:rPr>
                <w:rFonts w:ascii="Calibri" w:hAnsi="Calibri" w:cs="Calibri"/>
                <w:b/>
                <w:bCs/>
                <w:color w:val="000000" w:themeColor="text1"/>
              </w:rPr>
              <w:t xml:space="preserve">, </w:t>
            </w:r>
            <w:r w:rsidRPr="00D34351">
              <w:rPr>
                <w:rFonts w:ascii="Calibri" w:hAnsi="Calibri" w:cs="Calibri"/>
              </w:rPr>
              <w:t xml:space="preserve">2 x USB 3.2 typ A, 2 x </w:t>
            </w:r>
            <w:r w:rsidRPr="00D34351">
              <w:rPr>
                <w:rFonts w:ascii="Calibri" w:hAnsi="Calibri" w:cs="Calibri"/>
                <w:color w:val="000000" w:themeColor="text1"/>
              </w:rPr>
              <w:t>Thunderbolt 4,  1 x RJ</w:t>
            </w:r>
            <w:r>
              <w:rPr>
                <w:rFonts w:ascii="Calibri" w:hAnsi="Calibri" w:cs="Calibri"/>
                <w:color w:val="000000" w:themeColor="text1"/>
              </w:rPr>
              <w:t>-</w:t>
            </w:r>
            <w:r w:rsidRPr="00D34351">
              <w:rPr>
                <w:rFonts w:ascii="Calibri" w:hAnsi="Calibri" w:cs="Calibri"/>
                <w:color w:val="000000" w:themeColor="text1"/>
              </w:rPr>
              <w:t xml:space="preserve">45, </w:t>
            </w:r>
            <w:r w:rsidRPr="00D34351">
              <w:rPr>
                <w:rFonts w:ascii="Calibri" w:hAnsi="Calibri" w:cs="Calibri"/>
              </w:rPr>
              <w:t>port audio combo, gniazdo linki zabezpieczającej</w:t>
            </w:r>
            <w:r>
              <w:rPr>
                <w:rFonts w:ascii="Calibri" w:hAnsi="Calibri" w:cs="Calibri"/>
              </w:rPr>
              <w:t>.</w:t>
            </w:r>
          </w:p>
          <w:p w14:paraId="6F935B2A" w14:textId="4B6BCB9E" w:rsidR="001E3C19" w:rsidRDefault="001E3C19" w:rsidP="001E3C19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</w:rPr>
              <w:t>Nie dopuszcza się stosowania adapterów w celu osiągnięcia powyższych portów.</w:t>
            </w:r>
          </w:p>
        </w:tc>
      </w:tr>
      <w:tr w:rsidR="001E3C19" w:rsidRPr="00AC5EF4" w14:paraId="73FE3C70" w14:textId="77777777" w:rsidTr="00D05776">
        <w:tc>
          <w:tcPr>
            <w:tcW w:w="568" w:type="dxa"/>
            <w:shd w:val="clear" w:color="auto" w:fill="FFFFFF" w:themeFill="background1"/>
          </w:tcPr>
          <w:p w14:paraId="61571E1D" w14:textId="2ADF2647" w:rsidR="001E3C19" w:rsidRDefault="001E3C19" w:rsidP="001E3C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20.</w:t>
            </w:r>
          </w:p>
        </w:tc>
        <w:tc>
          <w:tcPr>
            <w:tcW w:w="2268" w:type="dxa"/>
            <w:shd w:val="clear" w:color="auto" w:fill="FFFFFF" w:themeFill="background1"/>
          </w:tcPr>
          <w:p w14:paraId="662B2077" w14:textId="0786DCE8" w:rsidR="001E3C19" w:rsidRPr="001E3C19" w:rsidRDefault="001E3C19" w:rsidP="001E3C19">
            <w:pPr>
              <w:rPr>
                <w:rFonts w:cstheme="minorHAnsi"/>
                <w:bCs/>
              </w:rPr>
            </w:pPr>
            <w:r w:rsidRPr="001E3C19">
              <w:rPr>
                <w:rFonts w:ascii="Calibri" w:hAnsi="Calibri" w:cs="Calibri"/>
                <w:bCs/>
              </w:rPr>
              <w:t>Ergonomia</w:t>
            </w:r>
          </w:p>
        </w:tc>
        <w:tc>
          <w:tcPr>
            <w:tcW w:w="7371" w:type="dxa"/>
          </w:tcPr>
          <w:p w14:paraId="1F895E95" w14:textId="1DC185BF" w:rsidR="001E3C19" w:rsidRDefault="001E3C19" w:rsidP="001E3C19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  <w:bCs/>
              </w:rPr>
              <w:t xml:space="preserve">Głośność jednostki centralnej mierzona zgodnie z normą ISO 7779 oraz wykazana zgodnie z normą ISO 9296 w pozycji obserwatora w trybie pracy </w:t>
            </w:r>
            <w:r w:rsidRPr="00D34351">
              <w:rPr>
                <w:rFonts w:ascii="Calibri" w:hAnsi="Calibri" w:cs="Calibri"/>
                <w:bCs/>
              </w:rPr>
              <w:lastRenderedPageBreak/>
              <w:t>dysku twardego (IDLE) wynosząca maksymalnie 25dB</w:t>
            </w:r>
            <w:r>
              <w:rPr>
                <w:rFonts w:ascii="Calibri" w:hAnsi="Calibri" w:cs="Calibri"/>
                <w:bCs/>
              </w:rPr>
              <w:t>,</w:t>
            </w:r>
            <w:r w:rsidRPr="00D34351">
              <w:rPr>
                <w:rFonts w:ascii="Calibri" w:hAnsi="Calibri" w:cs="Calibri"/>
                <w:bCs/>
              </w:rPr>
              <w:t xml:space="preserve"> </w:t>
            </w:r>
            <w:r w:rsidRPr="006245FE">
              <w:rPr>
                <w:rFonts w:ascii="Calibri" w:hAnsi="Calibri" w:cs="Calibri"/>
                <w:bCs/>
              </w:rPr>
              <w:t>według oficjalnego dokumentu producenta.</w:t>
            </w:r>
          </w:p>
        </w:tc>
      </w:tr>
      <w:tr w:rsidR="001E3C19" w:rsidRPr="00AC5EF4" w14:paraId="3FBD11FF" w14:textId="77777777" w:rsidTr="00D05776">
        <w:tc>
          <w:tcPr>
            <w:tcW w:w="568" w:type="dxa"/>
            <w:shd w:val="clear" w:color="auto" w:fill="FFFFFF" w:themeFill="background1"/>
          </w:tcPr>
          <w:p w14:paraId="4DDC7EF1" w14:textId="7A7C3558" w:rsidR="001E3C19" w:rsidRDefault="001E3C19" w:rsidP="001E3C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21.</w:t>
            </w:r>
          </w:p>
        </w:tc>
        <w:tc>
          <w:tcPr>
            <w:tcW w:w="2268" w:type="dxa"/>
            <w:shd w:val="clear" w:color="auto" w:fill="FFFFFF" w:themeFill="background1"/>
          </w:tcPr>
          <w:p w14:paraId="1EFED239" w14:textId="1C023EDC" w:rsidR="001E3C19" w:rsidRPr="001E3C19" w:rsidRDefault="001E3C19" w:rsidP="001E3C19">
            <w:pPr>
              <w:rPr>
                <w:rFonts w:cstheme="minorHAnsi"/>
                <w:bCs/>
              </w:rPr>
            </w:pPr>
            <w:r w:rsidRPr="001E3C19">
              <w:rPr>
                <w:rFonts w:ascii="Calibri" w:hAnsi="Calibri" w:cs="Calibri"/>
                <w:bCs/>
              </w:rPr>
              <w:t>Bezpieczeństwo</w:t>
            </w:r>
          </w:p>
        </w:tc>
        <w:tc>
          <w:tcPr>
            <w:tcW w:w="7371" w:type="dxa"/>
          </w:tcPr>
          <w:p w14:paraId="1D323EAA" w14:textId="77777777" w:rsidR="001E3C19" w:rsidRPr="00D34351" w:rsidRDefault="001E3C19" w:rsidP="001E3C19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Dedykowany układ sprzętowy TPM min. 2.0 zgodny z certyfikacją TCG, przechowujący klucze kryptograficzne i certyfikaty.</w:t>
            </w:r>
          </w:p>
          <w:p w14:paraId="687EDA9B" w14:textId="1388AD92" w:rsidR="001E3C19" w:rsidRPr="00D34351" w:rsidRDefault="001E3C19" w:rsidP="001E3C19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Wbudowany czujnik otwarcia dolnej pokrywy obudowy</w:t>
            </w:r>
            <w:r w:rsidR="004201F5">
              <w:rPr>
                <w:rFonts w:ascii="Calibri" w:hAnsi="Calibri" w:cs="Calibri"/>
                <w:bCs/>
              </w:rPr>
              <w:t>.</w:t>
            </w:r>
          </w:p>
          <w:p w14:paraId="6595567B" w14:textId="7C6BCE8C" w:rsidR="001E3C19" w:rsidRPr="00D34351" w:rsidRDefault="001E3C19" w:rsidP="001E3C19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</w:rPr>
              <w:t>Wbudowany czytnik kart smart</w:t>
            </w:r>
            <w:r w:rsidR="004201F5">
              <w:rPr>
                <w:rFonts w:ascii="Calibri" w:hAnsi="Calibri" w:cs="Calibri"/>
              </w:rPr>
              <w:t>.</w:t>
            </w:r>
          </w:p>
          <w:p w14:paraId="30D3930C" w14:textId="6C4427C6" w:rsidR="001E3C19" w:rsidRPr="004201F5" w:rsidRDefault="001E3C19" w:rsidP="001E3C19">
            <w:pPr>
              <w:rPr>
                <w:rFonts w:ascii="Calibri" w:hAnsi="Calibri" w:cs="Calibri"/>
                <w:bCs/>
              </w:rPr>
            </w:pPr>
            <w:r w:rsidRPr="00D34351">
              <w:rPr>
                <w:rFonts w:ascii="Calibri" w:hAnsi="Calibri" w:cs="Calibri"/>
                <w:bCs/>
              </w:rPr>
              <w:t>Dedykowany sprzętowy moduł zabezpieczający przechowujący dane</w:t>
            </w:r>
            <w:r w:rsidR="004201F5">
              <w:rPr>
                <w:rFonts w:ascii="Calibri" w:hAnsi="Calibri" w:cs="Calibri"/>
                <w:bCs/>
              </w:rPr>
              <w:t xml:space="preserve"> </w:t>
            </w:r>
            <w:r w:rsidRPr="00D34351">
              <w:rPr>
                <w:rFonts w:ascii="Calibri" w:hAnsi="Calibri" w:cs="Calibri"/>
                <w:bCs/>
              </w:rPr>
              <w:t>uwierzytelniające, hasła, certyfikaty, klucze kryptograficzne.</w:t>
            </w:r>
          </w:p>
        </w:tc>
      </w:tr>
      <w:tr w:rsidR="001E3C19" w:rsidRPr="00AC5EF4" w14:paraId="50C8FEE4" w14:textId="77777777" w:rsidTr="00D05776">
        <w:tc>
          <w:tcPr>
            <w:tcW w:w="568" w:type="dxa"/>
            <w:shd w:val="clear" w:color="auto" w:fill="FFFFFF" w:themeFill="background1"/>
          </w:tcPr>
          <w:p w14:paraId="600B8CE4" w14:textId="5AF2EE3D" w:rsidR="001E3C19" w:rsidRPr="00AC5EF4" w:rsidRDefault="00000F1D" w:rsidP="001E3C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22</w:t>
            </w:r>
            <w:r w:rsidR="001E3C19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3628EDDB" w14:textId="36F5D78D" w:rsidR="001E3C19" w:rsidRPr="00AC5EF4" w:rsidRDefault="001E3C19" w:rsidP="001E3C19">
            <w:pPr>
              <w:rPr>
                <w:rFonts w:cstheme="minorHAnsi"/>
                <w:color w:val="000000" w:themeColor="text1"/>
              </w:rPr>
            </w:pPr>
            <w:r w:rsidRPr="0088692B">
              <w:rPr>
                <w:rFonts w:cstheme="minorHAnsi"/>
              </w:rPr>
              <w:t>Gwarancja</w:t>
            </w:r>
            <w:r>
              <w:rPr>
                <w:rFonts w:cstheme="minorHAnsi"/>
              </w:rPr>
              <w:t>, wsparcie techniczne</w:t>
            </w:r>
          </w:p>
        </w:tc>
        <w:tc>
          <w:tcPr>
            <w:tcW w:w="7371" w:type="dxa"/>
          </w:tcPr>
          <w:p w14:paraId="2DAB1405" w14:textId="77777777" w:rsidR="001E3C19" w:rsidRDefault="001E3C19" w:rsidP="001E3C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</w:t>
            </w:r>
            <w:r w:rsidRPr="00D34351">
              <w:rPr>
                <w:rFonts w:ascii="Calibri" w:hAnsi="Calibri" w:cs="Calibri"/>
              </w:rPr>
              <w:t xml:space="preserve">warancja producenta </w:t>
            </w:r>
            <w:r>
              <w:rPr>
                <w:rFonts w:ascii="Calibri" w:hAnsi="Calibri" w:cs="Calibri"/>
              </w:rPr>
              <w:t xml:space="preserve">minimum </w:t>
            </w:r>
            <w:r w:rsidRPr="00D86EAD">
              <w:rPr>
                <w:rFonts w:ascii="Calibri" w:hAnsi="Calibri" w:cs="Calibri"/>
                <w:b/>
                <w:bCs/>
              </w:rPr>
              <w:t>36 miesięcy</w:t>
            </w:r>
            <w:r>
              <w:rPr>
                <w:rFonts w:ascii="Calibri" w:hAnsi="Calibri" w:cs="Calibri"/>
              </w:rPr>
              <w:t xml:space="preserve">, </w:t>
            </w:r>
            <w:r w:rsidRPr="00D34351">
              <w:rPr>
                <w:rFonts w:ascii="Calibri" w:hAnsi="Calibri" w:cs="Calibri"/>
              </w:rPr>
              <w:t>świadczona na miejscu u klienta wraz ze wsparciem technicznym dla fabrycznie zainstalowanych aplikacji</w:t>
            </w:r>
            <w:r>
              <w:rPr>
                <w:rFonts w:ascii="Calibri" w:hAnsi="Calibri" w:cs="Calibri"/>
              </w:rPr>
              <w:t>. P</w:t>
            </w:r>
            <w:r w:rsidRPr="00D34351">
              <w:rPr>
                <w:rFonts w:ascii="Calibri" w:hAnsi="Calibri" w:cs="Calibri"/>
              </w:rPr>
              <w:t>rzyjmowanie zgłoszeń serwisowych 24/7/365</w:t>
            </w:r>
            <w:r>
              <w:rPr>
                <w:rFonts w:ascii="Calibri" w:hAnsi="Calibri" w:cs="Calibri"/>
              </w:rPr>
              <w:t>,</w:t>
            </w:r>
            <w:r w:rsidRPr="00D34351">
              <w:rPr>
                <w:rFonts w:ascii="Calibri" w:hAnsi="Calibri" w:cs="Calibri"/>
              </w:rPr>
              <w:t xml:space="preserve"> przez dedykowaną linię telefoniczną oraz stronę internetową producenta</w:t>
            </w:r>
            <w:r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br/>
            </w:r>
            <w:r w:rsidRPr="00D34351">
              <w:rPr>
                <w:rFonts w:ascii="Calibri" w:hAnsi="Calibri" w:cs="Calibri"/>
              </w:rPr>
              <w:t>W przypadku awarii dysk twardy zostaje u Zamawiającego</w:t>
            </w:r>
            <w:r>
              <w:rPr>
                <w:rFonts w:ascii="Calibri" w:hAnsi="Calibri" w:cs="Calibri"/>
              </w:rPr>
              <w:t>.</w:t>
            </w:r>
          </w:p>
          <w:p w14:paraId="469D141A" w14:textId="77777777" w:rsidR="001E3C19" w:rsidRDefault="001E3C19" w:rsidP="001E3C19">
            <w:pPr>
              <w:rPr>
                <w:rFonts w:ascii="Calibri" w:hAnsi="Calibri" w:cs="Calibri"/>
              </w:rPr>
            </w:pPr>
          </w:p>
          <w:p w14:paraId="6E3FC16C" w14:textId="1318FF04" w:rsidR="001E3C19" w:rsidRPr="00D34351" w:rsidRDefault="001E3C19" w:rsidP="001E3C19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</w:rPr>
              <w:t xml:space="preserve">Dedykowany portal techniczny producenta, umożliwiający Zamawiającemu zgłaszanie awarii oraz samodzielne zamawianie zamiennych komponentów. </w:t>
            </w:r>
          </w:p>
          <w:p w14:paraId="5B39BB08" w14:textId="3938E05A" w:rsidR="001E3C19" w:rsidRPr="00FD0484" w:rsidRDefault="001E3C19" w:rsidP="001E3C19">
            <w:pPr>
              <w:rPr>
                <w:rFonts w:ascii="Calibri" w:hAnsi="Calibri" w:cs="Calibri"/>
              </w:rPr>
            </w:pPr>
            <w:r w:rsidRPr="00D34351">
              <w:rPr>
                <w:rFonts w:ascii="Calibri" w:hAnsi="Calibri" w:cs="Calibri"/>
              </w:rPr>
              <w:t xml:space="preserve">Możliwość sprawdzenia kompletnych danych o urządzeniu na jednej witrynie internetowej prowadzonej przez producenta (automatyczna identyfikacja komputera, konfiguracja fabryczna, konfiguracja bieżąca, </w:t>
            </w:r>
            <w:r>
              <w:rPr>
                <w:rFonts w:ascii="Calibri" w:hAnsi="Calibri" w:cs="Calibri"/>
              </w:rPr>
              <w:t>r</w:t>
            </w:r>
            <w:r w:rsidRPr="00D34351">
              <w:rPr>
                <w:rFonts w:ascii="Calibri" w:hAnsi="Calibri" w:cs="Calibri"/>
              </w:rPr>
              <w:t>odzaj gwarancji, data wygaśnięcia gwarancji, data produkcji komputera, aktualizacje, diagnostyka, dedykowane oprogramowanie, tworzenie dysku recovery systemu operacyjnego)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1E3C19" w:rsidRPr="00AC5EF4" w14:paraId="3BE642FA" w14:textId="77777777" w:rsidTr="00D05776">
        <w:tc>
          <w:tcPr>
            <w:tcW w:w="568" w:type="dxa"/>
            <w:shd w:val="clear" w:color="auto" w:fill="FFFFFF" w:themeFill="background1"/>
          </w:tcPr>
          <w:p w14:paraId="49E75AA0" w14:textId="6A98DC0C" w:rsidR="001E3C19" w:rsidRPr="00AC5EF4" w:rsidRDefault="00D86EAD" w:rsidP="001E3C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23</w:t>
            </w:r>
            <w:r w:rsidR="001E3C19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4B8C983F" w14:textId="16DC5413" w:rsidR="001E3C19" w:rsidRPr="00AC5EF4" w:rsidRDefault="001E3C19" w:rsidP="001E3C19">
            <w:pPr>
              <w:rPr>
                <w:rFonts w:cstheme="minorHAnsi"/>
                <w:color w:val="000000" w:themeColor="text1"/>
              </w:rPr>
            </w:pPr>
            <w:r w:rsidRPr="0088692B">
              <w:rPr>
                <w:rFonts w:cstheme="minorHAnsi"/>
              </w:rPr>
              <w:t>Wymagane dokumenty</w:t>
            </w:r>
            <w:r w:rsidR="00D86EAD">
              <w:rPr>
                <w:rFonts w:cstheme="minorHAnsi"/>
              </w:rPr>
              <w:t>, certyfikaty</w:t>
            </w:r>
          </w:p>
        </w:tc>
        <w:tc>
          <w:tcPr>
            <w:tcW w:w="7371" w:type="dxa"/>
          </w:tcPr>
          <w:p w14:paraId="3E49093E" w14:textId="77777777" w:rsidR="000B4B9D" w:rsidRPr="00B74310" w:rsidRDefault="000B4B9D" w:rsidP="00D05776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ind w:left="458"/>
              <w:contextualSpacing w:val="0"/>
              <w:rPr>
                <w:rFonts w:cs="Calibri"/>
                <w:bCs/>
              </w:rPr>
            </w:pPr>
            <w:r w:rsidRPr="00B74310">
              <w:rPr>
                <w:rFonts w:cs="Calibri"/>
                <w:bCs/>
              </w:rPr>
              <w:t>Certyfikat ISO 9001</w:t>
            </w:r>
            <w:r>
              <w:rPr>
                <w:rFonts w:cs="Calibri"/>
                <w:bCs/>
              </w:rPr>
              <w:t>:2015</w:t>
            </w:r>
            <w:r w:rsidRPr="00B74310">
              <w:rPr>
                <w:rFonts w:cs="Calibri"/>
                <w:bCs/>
              </w:rPr>
              <w:t xml:space="preserve"> dla producenta</w:t>
            </w:r>
            <w:r>
              <w:rPr>
                <w:rFonts w:cs="Calibri"/>
                <w:bCs/>
              </w:rPr>
              <w:t xml:space="preserve"> komputera,</w:t>
            </w:r>
          </w:p>
          <w:p w14:paraId="2AB5118B" w14:textId="77777777" w:rsidR="000B4B9D" w:rsidRPr="00BB0563" w:rsidRDefault="000B4B9D" w:rsidP="00D05776">
            <w:pPr>
              <w:widowControl w:val="0"/>
              <w:numPr>
                <w:ilvl w:val="0"/>
                <w:numId w:val="8"/>
              </w:numPr>
              <w:suppressAutoHyphens/>
              <w:ind w:left="458"/>
              <w:rPr>
                <w:rFonts w:cs="Calibri"/>
                <w:bCs/>
              </w:rPr>
            </w:pPr>
            <w:r w:rsidRPr="00BB0563">
              <w:rPr>
                <w:rFonts w:cs="Calibri"/>
                <w:bCs/>
              </w:rPr>
              <w:t xml:space="preserve">Certyfikat TCO - w formularzu oferty należy wpisać nazwę komputera, wg której Zamawiający będzie mógł sprawdzić certyfikację modelu komputera na stronie: </w:t>
            </w:r>
            <w:hyperlink r:id="rId9" w:history="1">
              <w:r w:rsidRPr="00D05CB8">
                <w:rPr>
                  <w:rStyle w:val="Hipercze"/>
                  <w:rFonts w:cs="Calibri"/>
                  <w:bCs/>
                  <w:color w:val="0000FF"/>
                </w:rPr>
                <w:t>http://tcocertified.com/product-finder</w:t>
              </w:r>
            </w:hyperlink>
            <w:r w:rsidRPr="00D05CB8">
              <w:rPr>
                <w:rStyle w:val="Hipercze"/>
                <w:rFonts w:cs="Calibri"/>
                <w:bCs/>
                <w:color w:val="0000FF"/>
              </w:rPr>
              <w:t>/</w:t>
            </w:r>
            <w:r>
              <w:t>.</w:t>
            </w:r>
          </w:p>
          <w:p w14:paraId="71BBA813" w14:textId="4CCDB771" w:rsidR="00CA1CE7" w:rsidRPr="00CA1CE7" w:rsidRDefault="00CA1CE7" w:rsidP="00D05776">
            <w:pPr>
              <w:widowControl w:val="0"/>
              <w:numPr>
                <w:ilvl w:val="0"/>
                <w:numId w:val="8"/>
              </w:numPr>
              <w:suppressAutoHyphens/>
              <w:ind w:left="458"/>
              <w:rPr>
                <w:rFonts w:cs="Calibri"/>
                <w:bCs/>
              </w:rPr>
            </w:pPr>
            <w:r w:rsidRPr="0079776B">
              <w:rPr>
                <w:rFonts w:ascii="Calibri" w:hAnsi="Calibri" w:cs="Calibri"/>
                <w:bCs/>
              </w:rPr>
              <w:t xml:space="preserve">Certyfikat EPEAT Gold dla Polski lub kraju członkowskiego UE dla oferowanego modelu komputera. Wymagana certyfikacja na stronie: </w:t>
            </w:r>
            <w:hyperlink r:id="rId10" w:history="1">
              <w:r w:rsidRPr="0010243F">
                <w:rPr>
                  <w:rStyle w:val="Hipercze"/>
                  <w:rFonts w:ascii="Calibri" w:hAnsi="Calibri" w:cs="Calibri"/>
                  <w:bCs/>
                </w:rPr>
                <w:t>https://www.epeat.net/search-computers-and-displays</w:t>
              </w:r>
            </w:hyperlink>
            <w:r>
              <w:rPr>
                <w:rFonts w:ascii="Calibri" w:hAnsi="Calibri" w:cs="Calibri"/>
                <w:bCs/>
              </w:rPr>
              <w:t xml:space="preserve"> </w:t>
            </w:r>
            <w:r w:rsidRPr="0079776B">
              <w:rPr>
                <w:rFonts w:ascii="Calibri" w:hAnsi="Calibri" w:cs="Calibri"/>
                <w:bCs/>
              </w:rPr>
              <w:t xml:space="preserve">- </w:t>
            </w:r>
            <w:r w:rsidRPr="00BB0563">
              <w:rPr>
                <w:rFonts w:cs="Calibri"/>
                <w:bCs/>
              </w:rPr>
              <w:t xml:space="preserve">w formularzu oferty należy wpisać nazwę komputera, wg której Zamawiający będzie mógł sprawdzić certyfikację modelu </w:t>
            </w:r>
            <w:r>
              <w:rPr>
                <w:rFonts w:cs="Calibri"/>
                <w:bCs/>
              </w:rPr>
              <w:t xml:space="preserve">komputera </w:t>
            </w:r>
            <w:r w:rsidRPr="00BB0563">
              <w:rPr>
                <w:rFonts w:cs="Calibri"/>
                <w:bCs/>
              </w:rPr>
              <w:t>na stronie</w:t>
            </w:r>
            <w:r>
              <w:rPr>
                <w:rFonts w:cs="Calibri"/>
                <w:bCs/>
              </w:rPr>
              <w:t>.</w:t>
            </w:r>
            <w:r w:rsidRPr="00464B67">
              <w:rPr>
                <w:rFonts w:cstheme="minorHAnsi"/>
              </w:rPr>
              <w:t xml:space="preserve"> </w:t>
            </w:r>
          </w:p>
          <w:p w14:paraId="06356FED" w14:textId="0A2FA3C2" w:rsidR="00EE7434" w:rsidRPr="004C41BA" w:rsidRDefault="00EE7434" w:rsidP="00D05776">
            <w:pPr>
              <w:widowControl w:val="0"/>
              <w:numPr>
                <w:ilvl w:val="0"/>
                <w:numId w:val="8"/>
              </w:numPr>
              <w:suppressAutoHyphens/>
              <w:ind w:left="458"/>
              <w:rPr>
                <w:rFonts w:cs="Calibri"/>
                <w:bCs/>
              </w:rPr>
            </w:pPr>
            <w:r w:rsidRPr="0079776B">
              <w:rPr>
                <w:rFonts w:ascii="Calibri" w:hAnsi="Calibri" w:cs="Calibri"/>
                <w:bCs/>
              </w:rPr>
              <w:t>Deklaracja zgodności 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102DFA7A" w14:textId="1CAB37D3" w:rsidR="004C41BA" w:rsidRPr="008E6662" w:rsidRDefault="004C41BA" w:rsidP="00D05776">
            <w:pPr>
              <w:widowControl w:val="0"/>
              <w:numPr>
                <w:ilvl w:val="0"/>
                <w:numId w:val="8"/>
              </w:numPr>
              <w:suppressAutoHyphens/>
              <w:ind w:left="458"/>
              <w:rPr>
                <w:rFonts w:cs="Calibri"/>
                <w:bCs/>
              </w:rPr>
            </w:pPr>
            <w:r w:rsidRPr="008E6662">
              <w:rPr>
                <w:rFonts w:ascii="Calibri" w:hAnsi="Calibri" w:cs="Calibri"/>
                <w:bCs/>
              </w:rPr>
              <w:t xml:space="preserve">W celu potwierdzenia spełnienia </w:t>
            </w:r>
            <w:r w:rsidR="008E6662" w:rsidRPr="008E6662">
              <w:rPr>
                <w:rFonts w:ascii="Calibri" w:hAnsi="Calibri" w:cs="Calibri"/>
                <w:bCs/>
              </w:rPr>
              <w:t>przez oferowany laptop w</w:t>
            </w:r>
            <w:r w:rsidRPr="008E6662">
              <w:rPr>
                <w:rFonts w:ascii="Calibri" w:hAnsi="Calibri" w:cs="Calibri"/>
                <w:bCs/>
              </w:rPr>
              <w:t>ymog</w:t>
            </w:r>
            <w:r w:rsidR="008E6662">
              <w:rPr>
                <w:rFonts w:ascii="Calibri" w:hAnsi="Calibri" w:cs="Calibri"/>
                <w:bCs/>
              </w:rPr>
              <w:t>ów</w:t>
            </w:r>
            <w:r w:rsidR="008E6662" w:rsidRPr="008E6662">
              <w:rPr>
                <w:rFonts w:ascii="Calibri" w:hAnsi="Calibri" w:cs="Calibri"/>
                <w:bCs/>
              </w:rPr>
              <w:t xml:space="preserve"> normy MIL-STD-810H</w:t>
            </w:r>
            <w:r w:rsidRPr="008E6662">
              <w:rPr>
                <w:rFonts w:ascii="Calibri" w:hAnsi="Calibri" w:cs="Calibri"/>
                <w:bCs/>
              </w:rPr>
              <w:t>, należy załączyć do oferty oficjalny dokument producenta.</w:t>
            </w:r>
          </w:p>
          <w:p w14:paraId="47770421" w14:textId="003D0453" w:rsidR="00744921" w:rsidRPr="00EE7434" w:rsidRDefault="000B4B9D" w:rsidP="00D05776">
            <w:pPr>
              <w:widowControl w:val="0"/>
              <w:numPr>
                <w:ilvl w:val="0"/>
                <w:numId w:val="8"/>
              </w:numPr>
              <w:suppressAutoHyphens/>
              <w:ind w:left="458"/>
              <w:rPr>
                <w:rFonts w:cs="Calibri"/>
                <w:bCs/>
              </w:rPr>
            </w:pPr>
            <w:r w:rsidRPr="00464B67">
              <w:rPr>
                <w:rFonts w:cstheme="minorHAnsi"/>
              </w:rPr>
              <w:t>Dokument potwierdzający, że podmiot wskazany przez Wykonawcę, który będzie świadczył usługi serwisowe posiada autoryzację serwisową producenta</w:t>
            </w:r>
            <w:r w:rsidR="00EE7434">
              <w:rPr>
                <w:rFonts w:cs="Calibri"/>
                <w:bCs/>
              </w:rPr>
              <w:t>.</w:t>
            </w:r>
          </w:p>
        </w:tc>
      </w:tr>
    </w:tbl>
    <w:p w14:paraId="74F5A2F5" w14:textId="77777777" w:rsidR="00C61BB2" w:rsidRDefault="00C61BB2" w:rsidP="00EE7434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sectPr w:rsidR="00C61BB2" w:rsidSect="0022612E">
      <w:headerReference w:type="even" r:id="rId11"/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29F63" w14:textId="77777777" w:rsidR="005E11AD" w:rsidRDefault="005E11AD" w:rsidP="00533527">
      <w:pPr>
        <w:spacing w:after="0" w:line="240" w:lineRule="auto"/>
      </w:pPr>
      <w:r>
        <w:separator/>
      </w:r>
    </w:p>
  </w:endnote>
  <w:endnote w:type="continuationSeparator" w:id="0">
    <w:p w14:paraId="6071C9C0" w14:textId="77777777" w:rsidR="005E11AD" w:rsidRDefault="005E11AD" w:rsidP="00533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5016" w14:textId="77777777" w:rsidR="00C2626E" w:rsidRDefault="00C2626E" w:rsidP="00C2626E">
    <w:pPr>
      <w:pStyle w:val="Stopka"/>
    </w:pPr>
    <w:bookmarkStart w:id="0" w:name="DocumentMarkings1FooterEvenPages"/>
  </w:p>
  <w:bookmarkEnd w:id="0"/>
  <w:p w14:paraId="2FBA20A1" w14:textId="77777777" w:rsidR="00C2626E" w:rsidRDefault="00C2626E" w:rsidP="00C2626E">
    <w:pPr>
      <w:pStyle w:val="Stopka"/>
    </w:pPr>
  </w:p>
  <w:p w14:paraId="128282A7" w14:textId="77777777" w:rsidR="00533527" w:rsidRDefault="005335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96848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0632F25" w14:textId="32531C1B" w:rsidR="0022612E" w:rsidRDefault="0022612E">
            <w:pPr>
              <w:pStyle w:val="Stopka"/>
              <w:jc w:val="right"/>
            </w:pPr>
            <w:r w:rsidRPr="0022612E">
              <w:rPr>
                <w:b/>
                <w:bCs/>
              </w:rPr>
              <w:fldChar w:fldCharType="begin"/>
            </w:r>
            <w:r w:rsidRPr="0022612E">
              <w:rPr>
                <w:b/>
                <w:bCs/>
              </w:rPr>
              <w:instrText>PAGE</w:instrText>
            </w:r>
            <w:r w:rsidRPr="0022612E">
              <w:rPr>
                <w:b/>
                <w:bCs/>
              </w:rPr>
              <w:fldChar w:fldCharType="separate"/>
            </w:r>
            <w:r w:rsidRPr="0022612E">
              <w:rPr>
                <w:b/>
                <w:bCs/>
              </w:rPr>
              <w:t>2</w:t>
            </w:r>
            <w:r w:rsidRPr="0022612E">
              <w:rPr>
                <w:b/>
                <w:bCs/>
              </w:rPr>
              <w:fldChar w:fldCharType="end"/>
            </w:r>
            <w:r w:rsidRPr="0022612E">
              <w:t xml:space="preserve"> </w:t>
            </w:r>
            <w:r w:rsidR="00CD2DA5">
              <w:t>/</w:t>
            </w:r>
            <w:r w:rsidRPr="0022612E">
              <w:t xml:space="preserve"> </w:t>
            </w:r>
            <w:r w:rsidRPr="0022612E">
              <w:rPr>
                <w:b/>
                <w:bCs/>
              </w:rPr>
              <w:fldChar w:fldCharType="begin"/>
            </w:r>
            <w:r w:rsidRPr="0022612E">
              <w:rPr>
                <w:b/>
                <w:bCs/>
              </w:rPr>
              <w:instrText>NUMPAGES</w:instrText>
            </w:r>
            <w:r w:rsidRPr="0022612E">
              <w:rPr>
                <w:b/>
                <w:bCs/>
              </w:rPr>
              <w:fldChar w:fldCharType="separate"/>
            </w:r>
            <w:r w:rsidRPr="0022612E">
              <w:rPr>
                <w:b/>
                <w:bCs/>
              </w:rPr>
              <w:t>2</w:t>
            </w:r>
            <w:r w:rsidRPr="0022612E">
              <w:rPr>
                <w:b/>
                <w:bCs/>
              </w:rPr>
              <w:fldChar w:fldCharType="end"/>
            </w:r>
          </w:p>
        </w:sdtContent>
      </w:sdt>
    </w:sdtContent>
  </w:sdt>
  <w:p w14:paraId="4C54DF2B" w14:textId="77777777" w:rsidR="00533527" w:rsidRDefault="005335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0E57" w14:textId="77777777" w:rsidR="00533527" w:rsidRDefault="00533527" w:rsidP="00C2626E">
    <w:pPr>
      <w:pStyle w:val="Stopka"/>
    </w:pPr>
    <w:bookmarkStart w:id="1" w:name="DocumentMarkings1FooterFirstPage"/>
  </w:p>
  <w:bookmarkEnd w:id="1"/>
  <w:p w14:paraId="6179DEEB" w14:textId="77777777" w:rsidR="00533527" w:rsidRDefault="00533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C5CF" w14:textId="77777777" w:rsidR="005E11AD" w:rsidRDefault="005E11AD" w:rsidP="00533527">
      <w:pPr>
        <w:spacing w:after="0" w:line="240" w:lineRule="auto"/>
      </w:pPr>
      <w:r>
        <w:separator/>
      </w:r>
    </w:p>
  </w:footnote>
  <w:footnote w:type="continuationSeparator" w:id="0">
    <w:p w14:paraId="62977DA0" w14:textId="77777777" w:rsidR="005E11AD" w:rsidRDefault="005E11AD" w:rsidP="00533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E2A0" w14:textId="77777777" w:rsidR="00533527" w:rsidRDefault="00533527" w:rsidP="00533527">
    <w:pPr>
      <w:pStyle w:val="Nagwek"/>
    </w:pPr>
  </w:p>
  <w:p w14:paraId="5D14F468" w14:textId="77777777" w:rsidR="00533527" w:rsidRDefault="005335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18AC"/>
    <w:multiLevelType w:val="hybridMultilevel"/>
    <w:tmpl w:val="07EAD6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058BB"/>
    <w:multiLevelType w:val="hybridMultilevel"/>
    <w:tmpl w:val="93A489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F2A4A"/>
    <w:multiLevelType w:val="hybridMultilevel"/>
    <w:tmpl w:val="9EE8C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13102"/>
    <w:multiLevelType w:val="hybridMultilevel"/>
    <w:tmpl w:val="4E160D98"/>
    <w:lvl w:ilvl="0" w:tplc="8E8AE9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07B58"/>
    <w:multiLevelType w:val="multilevel"/>
    <w:tmpl w:val="78E44E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186128F"/>
    <w:multiLevelType w:val="hybridMultilevel"/>
    <w:tmpl w:val="389C1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D5AA5"/>
    <w:multiLevelType w:val="hybridMultilevel"/>
    <w:tmpl w:val="85161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F285F"/>
    <w:multiLevelType w:val="hybridMultilevel"/>
    <w:tmpl w:val="626414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657542">
    <w:abstractNumId w:val="5"/>
  </w:num>
  <w:num w:numId="2" w16cid:durableId="1838812288">
    <w:abstractNumId w:val="7"/>
  </w:num>
  <w:num w:numId="3" w16cid:durableId="770005829">
    <w:abstractNumId w:val="4"/>
  </w:num>
  <w:num w:numId="4" w16cid:durableId="649676781">
    <w:abstractNumId w:val="0"/>
  </w:num>
  <w:num w:numId="5" w16cid:durableId="394740351">
    <w:abstractNumId w:val="2"/>
  </w:num>
  <w:num w:numId="6" w16cid:durableId="854416924">
    <w:abstractNumId w:val="1"/>
  </w:num>
  <w:num w:numId="7" w16cid:durableId="1577089449">
    <w:abstractNumId w:val="3"/>
  </w:num>
  <w:num w:numId="8" w16cid:durableId="32921895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B5C"/>
    <w:rsid w:val="00000F1D"/>
    <w:rsid w:val="00011133"/>
    <w:rsid w:val="00012CCF"/>
    <w:rsid w:val="00015B1A"/>
    <w:rsid w:val="000214C0"/>
    <w:rsid w:val="000258E5"/>
    <w:rsid w:val="000306F2"/>
    <w:rsid w:val="00033DB3"/>
    <w:rsid w:val="00040C6C"/>
    <w:rsid w:val="000414B3"/>
    <w:rsid w:val="00050F0D"/>
    <w:rsid w:val="0005577E"/>
    <w:rsid w:val="000712F8"/>
    <w:rsid w:val="0007344E"/>
    <w:rsid w:val="00080083"/>
    <w:rsid w:val="00081582"/>
    <w:rsid w:val="0008215E"/>
    <w:rsid w:val="00095E0C"/>
    <w:rsid w:val="000A0996"/>
    <w:rsid w:val="000A448D"/>
    <w:rsid w:val="000B3D25"/>
    <w:rsid w:val="000B4B9D"/>
    <w:rsid w:val="000C0276"/>
    <w:rsid w:val="000D5611"/>
    <w:rsid w:val="000D7083"/>
    <w:rsid w:val="00105519"/>
    <w:rsid w:val="00106575"/>
    <w:rsid w:val="001171D9"/>
    <w:rsid w:val="00117311"/>
    <w:rsid w:val="0012157A"/>
    <w:rsid w:val="00132F79"/>
    <w:rsid w:val="00142634"/>
    <w:rsid w:val="00142F7D"/>
    <w:rsid w:val="00151DD1"/>
    <w:rsid w:val="0015595E"/>
    <w:rsid w:val="00161AB9"/>
    <w:rsid w:val="00177051"/>
    <w:rsid w:val="00177A51"/>
    <w:rsid w:val="00177BE2"/>
    <w:rsid w:val="00186F5A"/>
    <w:rsid w:val="00192664"/>
    <w:rsid w:val="00194C4F"/>
    <w:rsid w:val="001A5669"/>
    <w:rsid w:val="001A5841"/>
    <w:rsid w:val="001B19C5"/>
    <w:rsid w:val="001D03AD"/>
    <w:rsid w:val="001E23DB"/>
    <w:rsid w:val="001E314D"/>
    <w:rsid w:val="001E3C19"/>
    <w:rsid w:val="001E62B7"/>
    <w:rsid w:val="001F18DE"/>
    <w:rsid w:val="001F5378"/>
    <w:rsid w:val="001F68AA"/>
    <w:rsid w:val="00214DA0"/>
    <w:rsid w:val="00217112"/>
    <w:rsid w:val="0022612E"/>
    <w:rsid w:val="00231916"/>
    <w:rsid w:val="002375DA"/>
    <w:rsid w:val="00242CF3"/>
    <w:rsid w:val="00262E65"/>
    <w:rsid w:val="00273B88"/>
    <w:rsid w:val="00281CA5"/>
    <w:rsid w:val="00284A4B"/>
    <w:rsid w:val="00290E07"/>
    <w:rsid w:val="00294056"/>
    <w:rsid w:val="00297321"/>
    <w:rsid w:val="002A3913"/>
    <w:rsid w:val="002A76DC"/>
    <w:rsid w:val="002B1AA1"/>
    <w:rsid w:val="002C7B1F"/>
    <w:rsid w:val="002E2022"/>
    <w:rsid w:val="002E47BD"/>
    <w:rsid w:val="002F30BD"/>
    <w:rsid w:val="002F7B35"/>
    <w:rsid w:val="003057C4"/>
    <w:rsid w:val="0031117C"/>
    <w:rsid w:val="00317F8E"/>
    <w:rsid w:val="00326D54"/>
    <w:rsid w:val="00333589"/>
    <w:rsid w:val="0033500E"/>
    <w:rsid w:val="00335B4D"/>
    <w:rsid w:val="00336743"/>
    <w:rsid w:val="00344F5A"/>
    <w:rsid w:val="00357E1E"/>
    <w:rsid w:val="00373E89"/>
    <w:rsid w:val="00374C8A"/>
    <w:rsid w:val="003771AF"/>
    <w:rsid w:val="00377EC6"/>
    <w:rsid w:val="00381D5E"/>
    <w:rsid w:val="003844AA"/>
    <w:rsid w:val="00385534"/>
    <w:rsid w:val="0039171C"/>
    <w:rsid w:val="00393104"/>
    <w:rsid w:val="00395C76"/>
    <w:rsid w:val="00397F70"/>
    <w:rsid w:val="003A391F"/>
    <w:rsid w:val="003B43A3"/>
    <w:rsid w:val="003B462D"/>
    <w:rsid w:val="003B4BC7"/>
    <w:rsid w:val="003C000F"/>
    <w:rsid w:val="003C5D91"/>
    <w:rsid w:val="003C617D"/>
    <w:rsid w:val="003E26C9"/>
    <w:rsid w:val="003F4B5C"/>
    <w:rsid w:val="0040650F"/>
    <w:rsid w:val="00406837"/>
    <w:rsid w:val="004070AD"/>
    <w:rsid w:val="004201F5"/>
    <w:rsid w:val="00422CF1"/>
    <w:rsid w:val="004261B4"/>
    <w:rsid w:val="00431096"/>
    <w:rsid w:val="00435120"/>
    <w:rsid w:val="00436808"/>
    <w:rsid w:val="004411D6"/>
    <w:rsid w:val="00451000"/>
    <w:rsid w:val="00461EE9"/>
    <w:rsid w:val="00464AC6"/>
    <w:rsid w:val="00464B67"/>
    <w:rsid w:val="00464C13"/>
    <w:rsid w:val="004663C7"/>
    <w:rsid w:val="0046751B"/>
    <w:rsid w:val="00473B11"/>
    <w:rsid w:val="00476B01"/>
    <w:rsid w:val="00484130"/>
    <w:rsid w:val="00484D59"/>
    <w:rsid w:val="004A12A1"/>
    <w:rsid w:val="004A2460"/>
    <w:rsid w:val="004B1F8A"/>
    <w:rsid w:val="004B4D9C"/>
    <w:rsid w:val="004B59F7"/>
    <w:rsid w:val="004C2154"/>
    <w:rsid w:val="004C41BA"/>
    <w:rsid w:val="004D1A06"/>
    <w:rsid w:val="004D21F2"/>
    <w:rsid w:val="004D3CAF"/>
    <w:rsid w:val="004D5512"/>
    <w:rsid w:val="004D76C2"/>
    <w:rsid w:val="005102CC"/>
    <w:rsid w:val="00513A41"/>
    <w:rsid w:val="00516163"/>
    <w:rsid w:val="005247DE"/>
    <w:rsid w:val="005253DB"/>
    <w:rsid w:val="005256A2"/>
    <w:rsid w:val="005271DC"/>
    <w:rsid w:val="0053049E"/>
    <w:rsid w:val="00531C54"/>
    <w:rsid w:val="00533527"/>
    <w:rsid w:val="00540EBE"/>
    <w:rsid w:val="0054298F"/>
    <w:rsid w:val="005550C1"/>
    <w:rsid w:val="005626A6"/>
    <w:rsid w:val="00563CED"/>
    <w:rsid w:val="0056479F"/>
    <w:rsid w:val="0057691E"/>
    <w:rsid w:val="00592DDA"/>
    <w:rsid w:val="00596AE1"/>
    <w:rsid w:val="005A3B0E"/>
    <w:rsid w:val="005B7801"/>
    <w:rsid w:val="005D325C"/>
    <w:rsid w:val="005D5A54"/>
    <w:rsid w:val="005E11AD"/>
    <w:rsid w:val="005E4339"/>
    <w:rsid w:val="005E4EAF"/>
    <w:rsid w:val="005F02A3"/>
    <w:rsid w:val="005F5022"/>
    <w:rsid w:val="005F66A0"/>
    <w:rsid w:val="00603E9C"/>
    <w:rsid w:val="0061151E"/>
    <w:rsid w:val="0062138A"/>
    <w:rsid w:val="0062367D"/>
    <w:rsid w:val="006245FE"/>
    <w:rsid w:val="00625E25"/>
    <w:rsid w:val="006273A3"/>
    <w:rsid w:val="00630F07"/>
    <w:rsid w:val="006342E4"/>
    <w:rsid w:val="00647F9A"/>
    <w:rsid w:val="006510C8"/>
    <w:rsid w:val="00662586"/>
    <w:rsid w:val="00662757"/>
    <w:rsid w:val="006674A9"/>
    <w:rsid w:val="006A3203"/>
    <w:rsid w:val="006A6C59"/>
    <w:rsid w:val="006D74DC"/>
    <w:rsid w:val="006E2450"/>
    <w:rsid w:val="006F31B1"/>
    <w:rsid w:val="006F3C82"/>
    <w:rsid w:val="00700DD3"/>
    <w:rsid w:val="0070110B"/>
    <w:rsid w:val="00701237"/>
    <w:rsid w:val="00704860"/>
    <w:rsid w:val="0070501C"/>
    <w:rsid w:val="0071366F"/>
    <w:rsid w:val="00723F7D"/>
    <w:rsid w:val="007240D9"/>
    <w:rsid w:val="007259BE"/>
    <w:rsid w:val="00727E45"/>
    <w:rsid w:val="007419A0"/>
    <w:rsid w:val="00744921"/>
    <w:rsid w:val="00746F76"/>
    <w:rsid w:val="00751107"/>
    <w:rsid w:val="00752AB1"/>
    <w:rsid w:val="00760767"/>
    <w:rsid w:val="00761157"/>
    <w:rsid w:val="00762C10"/>
    <w:rsid w:val="00765B86"/>
    <w:rsid w:val="0077281D"/>
    <w:rsid w:val="00772B8E"/>
    <w:rsid w:val="0077408F"/>
    <w:rsid w:val="00777CC0"/>
    <w:rsid w:val="007868BE"/>
    <w:rsid w:val="00790243"/>
    <w:rsid w:val="0079450C"/>
    <w:rsid w:val="0079776B"/>
    <w:rsid w:val="007A6E93"/>
    <w:rsid w:val="007B104E"/>
    <w:rsid w:val="007B168C"/>
    <w:rsid w:val="007C0343"/>
    <w:rsid w:val="007D1AF4"/>
    <w:rsid w:val="007D5A1C"/>
    <w:rsid w:val="00803487"/>
    <w:rsid w:val="00803A59"/>
    <w:rsid w:val="00811F54"/>
    <w:rsid w:val="00816A54"/>
    <w:rsid w:val="00820242"/>
    <w:rsid w:val="0082033B"/>
    <w:rsid w:val="00823422"/>
    <w:rsid w:val="0083271A"/>
    <w:rsid w:val="0083624B"/>
    <w:rsid w:val="008414BC"/>
    <w:rsid w:val="00846C2C"/>
    <w:rsid w:val="0085211B"/>
    <w:rsid w:val="00853C67"/>
    <w:rsid w:val="0086180F"/>
    <w:rsid w:val="00861ED3"/>
    <w:rsid w:val="00864404"/>
    <w:rsid w:val="0087293B"/>
    <w:rsid w:val="00886D1C"/>
    <w:rsid w:val="00893208"/>
    <w:rsid w:val="00897E16"/>
    <w:rsid w:val="008A35ED"/>
    <w:rsid w:val="008C1DD9"/>
    <w:rsid w:val="008D2277"/>
    <w:rsid w:val="008E41F3"/>
    <w:rsid w:val="008E6662"/>
    <w:rsid w:val="008F5B28"/>
    <w:rsid w:val="008F656E"/>
    <w:rsid w:val="008F6E9F"/>
    <w:rsid w:val="00912AB3"/>
    <w:rsid w:val="009145B0"/>
    <w:rsid w:val="00925C1B"/>
    <w:rsid w:val="00927605"/>
    <w:rsid w:val="0093776C"/>
    <w:rsid w:val="009403EF"/>
    <w:rsid w:val="00952A14"/>
    <w:rsid w:val="00961690"/>
    <w:rsid w:val="009645BB"/>
    <w:rsid w:val="009654DC"/>
    <w:rsid w:val="00967998"/>
    <w:rsid w:val="00974A85"/>
    <w:rsid w:val="00986D5F"/>
    <w:rsid w:val="009A7DBA"/>
    <w:rsid w:val="009B66BB"/>
    <w:rsid w:val="009B6CE7"/>
    <w:rsid w:val="009C0188"/>
    <w:rsid w:val="009C47F9"/>
    <w:rsid w:val="009C7CAD"/>
    <w:rsid w:val="009E06C2"/>
    <w:rsid w:val="009E177E"/>
    <w:rsid w:val="009E425A"/>
    <w:rsid w:val="009E5D56"/>
    <w:rsid w:val="009E689F"/>
    <w:rsid w:val="009E7ADE"/>
    <w:rsid w:val="009F6C0A"/>
    <w:rsid w:val="009F7659"/>
    <w:rsid w:val="00A052D0"/>
    <w:rsid w:val="00A07F99"/>
    <w:rsid w:val="00A24D8C"/>
    <w:rsid w:val="00A26804"/>
    <w:rsid w:val="00A31942"/>
    <w:rsid w:val="00A3217C"/>
    <w:rsid w:val="00A358A8"/>
    <w:rsid w:val="00A371BE"/>
    <w:rsid w:val="00A4262A"/>
    <w:rsid w:val="00A4499D"/>
    <w:rsid w:val="00A53092"/>
    <w:rsid w:val="00A55B53"/>
    <w:rsid w:val="00A560C6"/>
    <w:rsid w:val="00A576C4"/>
    <w:rsid w:val="00A60B3F"/>
    <w:rsid w:val="00A644FE"/>
    <w:rsid w:val="00A672DF"/>
    <w:rsid w:val="00A71209"/>
    <w:rsid w:val="00A74764"/>
    <w:rsid w:val="00A81198"/>
    <w:rsid w:val="00A817E5"/>
    <w:rsid w:val="00A8479D"/>
    <w:rsid w:val="00A8496A"/>
    <w:rsid w:val="00A8627D"/>
    <w:rsid w:val="00AA3829"/>
    <w:rsid w:val="00AB5ED4"/>
    <w:rsid w:val="00AC33D8"/>
    <w:rsid w:val="00AC590A"/>
    <w:rsid w:val="00AC5EF4"/>
    <w:rsid w:val="00AD47D9"/>
    <w:rsid w:val="00B0179A"/>
    <w:rsid w:val="00B04F5D"/>
    <w:rsid w:val="00B12B09"/>
    <w:rsid w:val="00B2115F"/>
    <w:rsid w:val="00B21ED7"/>
    <w:rsid w:val="00B50017"/>
    <w:rsid w:val="00B53183"/>
    <w:rsid w:val="00B54776"/>
    <w:rsid w:val="00B5591D"/>
    <w:rsid w:val="00B60D2D"/>
    <w:rsid w:val="00B621BC"/>
    <w:rsid w:val="00B6409E"/>
    <w:rsid w:val="00B654DA"/>
    <w:rsid w:val="00B66F6A"/>
    <w:rsid w:val="00B741F8"/>
    <w:rsid w:val="00B74898"/>
    <w:rsid w:val="00B80E75"/>
    <w:rsid w:val="00B82C72"/>
    <w:rsid w:val="00B8540F"/>
    <w:rsid w:val="00B94795"/>
    <w:rsid w:val="00B978C2"/>
    <w:rsid w:val="00BB51CA"/>
    <w:rsid w:val="00BB783D"/>
    <w:rsid w:val="00BC1A79"/>
    <w:rsid w:val="00BC4E20"/>
    <w:rsid w:val="00BC6B1B"/>
    <w:rsid w:val="00BD1562"/>
    <w:rsid w:val="00BD1666"/>
    <w:rsid w:val="00BE7EA0"/>
    <w:rsid w:val="00BF0EA7"/>
    <w:rsid w:val="00BF22D2"/>
    <w:rsid w:val="00BF2875"/>
    <w:rsid w:val="00BF3E68"/>
    <w:rsid w:val="00C20985"/>
    <w:rsid w:val="00C2626E"/>
    <w:rsid w:val="00C37D65"/>
    <w:rsid w:val="00C50C5E"/>
    <w:rsid w:val="00C552A1"/>
    <w:rsid w:val="00C60818"/>
    <w:rsid w:val="00C60FBC"/>
    <w:rsid w:val="00C61BB2"/>
    <w:rsid w:val="00C6386F"/>
    <w:rsid w:val="00C731CF"/>
    <w:rsid w:val="00C76A9A"/>
    <w:rsid w:val="00C8010D"/>
    <w:rsid w:val="00C96140"/>
    <w:rsid w:val="00CA0A52"/>
    <w:rsid w:val="00CA0FA3"/>
    <w:rsid w:val="00CA1CE7"/>
    <w:rsid w:val="00CA2CB0"/>
    <w:rsid w:val="00CA438C"/>
    <w:rsid w:val="00CB15E0"/>
    <w:rsid w:val="00CD2BF6"/>
    <w:rsid w:val="00CD2DA5"/>
    <w:rsid w:val="00CD46D6"/>
    <w:rsid w:val="00CD516E"/>
    <w:rsid w:val="00CE70EA"/>
    <w:rsid w:val="00CE79F2"/>
    <w:rsid w:val="00CE7E42"/>
    <w:rsid w:val="00CF10FC"/>
    <w:rsid w:val="00CF34EB"/>
    <w:rsid w:val="00D007A3"/>
    <w:rsid w:val="00D05776"/>
    <w:rsid w:val="00D122BE"/>
    <w:rsid w:val="00D12C35"/>
    <w:rsid w:val="00D132EB"/>
    <w:rsid w:val="00D1670E"/>
    <w:rsid w:val="00D1680B"/>
    <w:rsid w:val="00D17FA3"/>
    <w:rsid w:val="00D3302A"/>
    <w:rsid w:val="00D37DC1"/>
    <w:rsid w:val="00D4596E"/>
    <w:rsid w:val="00D47001"/>
    <w:rsid w:val="00D52C4C"/>
    <w:rsid w:val="00D620E1"/>
    <w:rsid w:val="00D6512A"/>
    <w:rsid w:val="00D66332"/>
    <w:rsid w:val="00D679C2"/>
    <w:rsid w:val="00D80D75"/>
    <w:rsid w:val="00D84EA1"/>
    <w:rsid w:val="00D86EAD"/>
    <w:rsid w:val="00D9480B"/>
    <w:rsid w:val="00DA293E"/>
    <w:rsid w:val="00DA3761"/>
    <w:rsid w:val="00DB4036"/>
    <w:rsid w:val="00DC09A9"/>
    <w:rsid w:val="00DD058B"/>
    <w:rsid w:val="00DD11D0"/>
    <w:rsid w:val="00DD263E"/>
    <w:rsid w:val="00DD41A8"/>
    <w:rsid w:val="00DD737A"/>
    <w:rsid w:val="00DE19AA"/>
    <w:rsid w:val="00DE55E8"/>
    <w:rsid w:val="00DF0E36"/>
    <w:rsid w:val="00DF6922"/>
    <w:rsid w:val="00E0012E"/>
    <w:rsid w:val="00E00648"/>
    <w:rsid w:val="00E02AF0"/>
    <w:rsid w:val="00E11A35"/>
    <w:rsid w:val="00E13070"/>
    <w:rsid w:val="00E154EC"/>
    <w:rsid w:val="00E226B4"/>
    <w:rsid w:val="00E334C2"/>
    <w:rsid w:val="00E439FB"/>
    <w:rsid w:val="00E44139"/>
    <w:rsid w:val="00E46EFE"/>
    <w:rsid w:val="00E51DC5"/>
    <w:rsid w:val="00E52476"/>
    <w:rsid w:val="00E62B9B"/>
    <w:rsid w:val="00E66E43"/>
    <w:rsid w:val="00E83DF8"/>
    <w:rsid w:val="00E97E38"/>
    <w:rsid w:val="00EA4A48"/>
    <w:rsid w:val="00EA4C37"/>
    <w:rsid w:val="00EC6BA7"/>
    <w:rsid w:val="00ED04E2"/>
    <w:rsid w:val="00ED2264"/>
    <w:rsid w:val="00ED3F57"/>
    <w:rsid w:val="00EE43E8"/>
    <w:rsid w:val="00EE4D94"/>
    <w:rsid w:val="00EE7434"/>
    <w:rsid w:val="00EF0F9F"/>
    <w:rsid w:val="00EF5E31"/>
    <w:rsid w:val="00F1000E"/>
    <w:rsid w:val="00F10E87"/>
    <w:rsid w:val="00F178BB"/>
    <w:rsid w:val="00F2478F"/>
    <w:rsid w:val="00F32028"/>
    <w:rsid w:val="00F37714"/>
    <w:rsid w:val="00F401C4"/>
    <w:rsid w:val="00F405E7"/>
    <w:rsid w:val="00F44157"/>
    <w:rsid w:val="00F4674C"/>
    <w:rsid w:val="00F530E5"/>
    <w:rsid w:val="00F532EC"/>
    <w:rsid w:val="00F540CE"/>
    <w:rsid w:val="00F5431C"/>
    <w:rsid w:val="00F5449F"/>
    <w:rsid w:val="00F571C7"/>
    <w:rsid w:val="00F572CD"/>
    <w:rsid w:val="00F600CF"/>
    <w:rsid w:val="00F64129"/>
    <w:rsid w:val="00F775A4"/>
    <w:rsid w:val="00F77716"/>
    <w:rsid w:val="00F80AF6"/>
    <w:rsid w:val="00F87009"/>
    <w:rsid w:val="00F94632"/>
    <w:rsid w:val="00FA17F7"/>
    <w:rsid w:val="00FB47E8"/>
    <w:rsid w:val="00FC7E37"/>
    <w:rsid w:val="00FD0484"/>
    <w:rsid w:val="00FE2357"/>
    <w:rsid w:val="00FE2B0F"/>
    <w:rsid w:val="00FE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C0225"/>
  <w15:docId w15:val="{DB6A5ECA-6B91-42AA-A166-610ECB90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63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130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76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7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qFormat/>
    <w:rsid w:val="007D5A1C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C6BA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E1307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7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8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8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8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1A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33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527"/>
  </w:style>
  <w:style w:type="paragraph" w:styleId="Stopka">
    <w:name w:val="footer"/>
    <w:basedOn w:val="Normalny"/>
    <w:link w:val="StopkaZnak"/>
    <w:uiPriority w:val="99"/>
    <w:unhideWhenUsed/>
    <w:rsid w:val="00533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527"/>
  </w:style>
  <w:style w:type="paragraph" w:styleId="NormalnyWeb">
    <w:name w:val="Normal (Web)"/>
    <w:basedOn w:val="Normalny"/>
    <w:uiPriority w:val="99"/>
    <w:semiHidden/>
    <w:unhideWhenUsed/>
    <w:rsid w:val="00A35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276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1C54"/>
    <w:rPr>
      <w:color w:val="808080"/>
      <w:shd w:val="clear" w:color="auto" w:fill="E6E6E6"/>
    </w:rPr>
  </w:style>
  <w:style w:type="character" w:customStyle="1" w:styleId="Nagwek1Znak">
    <w:name w:val="Nagłówek 1 Znak"/>
    <w:basedOn w:val="Domylnaczcionkaakapitu"/>
    <w:link w:val="Nagwek1"/>
    <w:uiPriority w:val="9"/>
    <w:rsid w:val="00D6633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967998"/>
    <w:rPr>
      <w:lang w:val="pl-PL"/>
    </w:rPr>
  </w:style>
  <w:style w:type="paragraph" w:styleId="Poprawka">
    <w:name w:val="Revision"/>
    <w:hidden/>
    <w:uiPriority w:val="99"/>
    <w:semiHidden/>
    <w:rsid w:val="00592DDA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5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89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8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7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5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8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7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0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6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6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5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peat.net/search-computers-and-display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cocertified.com/product-finder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E446-8324-421D-90AE-D78DAB51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1797</Words>
  <Characters>10783</Characters>
  <DocSecurity>0</DocSecurity>
  <Lines>89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przedmiotu zamówienia laptopy Śródmieście</vt:lpstr>
      <vt:lpstr/>
    </vt:vector>
  </TitlesOfParts>
  <Company/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2026-03-13T09:06:00Z</cp:lastPrinted>
  <dcterms:created xsi:type="dcterms:W3CDTF">2024-06-18T08:25:00Z</dcterms:created>
  <dcterms:modified xsi:type="dcterms:W3CDTF">2026-03-23T09:34:00Z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8c7f20d8-ac03-44dc-b32a-ecf9737a12a2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DellClassification">
    <vt:lpwstr>No Restrictions</vt:lpwstr>
  </property>
  <property fmtid="{D5CDD505-2E9C-101B-9397-08002B2CF9AE}" pid="6" name="DellSublabels">
    <vt:lpwstr/>
  </property>
  <property fmtid="{D5CDD505-2E9C-101B-9397-08002B2CF9AE}" pid="7" name="Classification">
    <vt:lpwstr>No Restrictions</vt:lpwstr>
  </property>
  <property fmtid="{D5CDD505-2E9C-101B-9397-08002B2CF9AE}" pid="8" name="Sublabels">
    <vt:lpwstr/>
  </property>
  <property fmtid="{D5CDD505-2E9C-101B-9397-08002B2CF9AE}" pid="9" name="MSIP_Label_17cb76b2-10b8-4fe1-93d4-2202842406cd_Enabled">
    <vt:lpwstr>True</vt:lpwstr>
  </property>
  <property fmtid="{D5CDD505-2E9C-101B-9397-08002B2CF9AE}" pid="10" name="MSIP_Label_17cb76b2-10b8-4fe1-93d4-2202842406cd_SiteId">
    <vt:lpwstr>945c199a-83a2-4e80-9f8c-5a91be5752dd</vt:lpwstr>
  </property>
  <property fmtid="{D5CDD505-2E9C-101B-9397-08002B2CF9AE}" pid="11" name="MSIP_Label_17cb76b2-10b8-4fe1-93d4-2202842406cd_Ref">
    <vt:lpwstr>https://api.informationprotection.azure.com/api/945c199a-83a2-4e80-9f8c-5a91be5752dd</vt:lpwstr>
  </property>
  <property fmtid="{D5CDD505-2E9C-101B-9397-08002B2CF9AE}" pid="12" name="MSIP_Label_17cb76b2-10b8-4fe1-93d4-2202842406cd_Owner">
    <vt:lpwstr>Kazimierz_Szczepanik@Dell.com</vt:lpwstr>
  </property>
  <property fmtid="{D5CDD505-2E9C-101B-9397-08002B2CF9AE}" pid="13" name="MSIP_Label_17cb76b2-10b8-4fe1-93d4-2202842406cd_SetDate">
    <vt:lpwstr>2018-01-12T13:50:25.4661708+01:00</vt:lpwstr>
  </property>
  <property fmtid="{D5CDD505-2E9C-101B-9397-08002B2CF9AE}" pid="14" name="MSIP_Label_17cb76b2-10b8-4fe1-93d4-2202842406cd_Name">
    <vt:lpwstr>External Public</vt:lpwstr>
  </property>
  <property fmtid="{D5CDD505-2E9C-101B-9397-08002B2CF9AE}" pid="15" name="MSIP_Label_17cb76b2-10b8-4fe1-93d4-2202842406cd_Application">
    <vt:lpwstr>Microsoft Azure Information Protection</vt:lpwstr>
  </property>
  <property fmtid="{D5CDD505-2E9C-101B-9397-08002B2CF9AE}" pid="16" name="MSIP_Label_17cb76b2-10b8-4fe1-93d4-2202842406cd_Extended_MSFT_Method">
    <vt:lpwstr>Manual</vt:lpwstr>
  </property>
  <property fmtid="{D5CDD505-2E9C-101B-9397-08002B2CF9AE}" pid="17" name="Sensitivity">
    <vt:lpwstr>External Public</vt:lpwstr>
  </property>
</Properties>
</file>